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bookmarkStart w:id="1" w:name="SectionMark4"/>
    <w:p w14:paraId="5EDD8A2E" w14:textId="77777777" w:rsidR="008E46B3" w:rsidRDefault="00000000">
      <w:pPr>
        <w:pStyle w:val="aff2"/>
        <w:ind w:firstLine="480"/>
        <w:sectPr w:rsidR="008E46B3">
          <w:headerReference w:type="even" r:id="rId8"/>
          <w:headerReference w:type="default" r:id="rId9"/>
          <w:footerReference w:type="even" r:id="rId10"/>
          <w:footerReference w:type="default" r:id="rId11"/>
          <w:headerReference w:type="first" r:id="rId12"/>
          <w:footerReference w:type="first" r:id="rId13"/>
          <w:pgSz w:w="11907" w:h="16840"/>
          <w:pgMar w:top="567" w:right="851" w:bottom="1361" w:left="1418" w:header="0" w:footer="0" w:gutter="0"/>
          <w:pgNumType w:start="1"/>
          <w:cols w:space="425"/>
          <w:titlePg/>
          <w:docGrid w:linePitch="312"/>
        </w:sectPr>
      </w:pPr>
      <w:r>
        <w:rPr>
          <w:noProof/>
        </w:rPr>
        <mc:AlternateContent>
          <mc:Choice Requires="wps">
            <w:drawing>
              <wp:anchor distT="0" distB="0" distL="114300" distR="114300" simplePos="0" relativeHeight="251669504" behindDoc="0" locked="0" layoutInCell="1" allowOverlap="1" wp14:anchorId="265263D8" wp14:editId="41CD29EA">
                <wp:simplePos x="0" y="0"/>
                <wp:positionH relativeFrom="column">
                  <wp:posOffset>4880610</wp:posOffset>
                </wp:positionH>
                <wp:positionV relativeFrom="paragraph">
                  <wp:posOffset>8785860</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ln>
                      </wps:spPr>
                      <wps:txbx>
                        <w:txbxContent>
                          <w:p w14:paraId="29441CF1" w14:textId="77777777" w:rsidR="008E46B3" w:rsidRDefault="00000000">
                            <w:r>
                              <w:rPr>
                                <w:rStyle w:val="afd"/>
                                <w:rFonts w:hint="eastAsia"/>
                              </w:rPr>
                              <w:t>发布</w:t>
                            </w:r>
                          </w:p>
                          <w:p w14:paraId="35172258" w14:textId="77777777" w:rsidR="008E46B3" w:rsidRDefault="008E46B3"/>
                        </w:txbxContent>
                      </wps:txbx>
                      <wps:bodyPr rot="0" vert="horz" wrap="square" lIns="91440" tIns="45720" rIns="91440" bIns="45720" anchor="t" anchorCtr="0" upright="1">
                        <a:noAutofit/>
                      </wps:bodyPr>
                    </wps:wsp>
                  </a:graphicData>
                </a:graphic>
              </wp:anchor>
            </w:drawing>
          </mc:Choice>
          <mc:Fallback>
            <w:pict>
              <v:rect w14:anchorId="265263D8" id="Rectangle 36" o:spid="_x0000_s1026" style="position:absolute;left:0;text-align:left;margin-left:384.3pt;margin-top:691.8pt;width:52.5pt;height:23.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" strokecolor="white">
                <v:textbox>
                  <w:txbxContent>
                    <w:p w14:paraId="29441CF1" w14:textId="77777777" w:rsidR="008E46B3" w:rsidRDefault="00000000">
                      <w:r>
                        <w:rPr>
                          <w:rStyle w:val="afd"/>
                          <w:rFonts w:hint="eastAsia"/>
                        </w:rPr>
                        <w:t>发布</w:t>
                      </w:r>
                    </w:p>
                    <w:p w14:paraId="35172258" w14:textId="77777777" w:rsidR="008E46B3" w:rsidRDefault="008E46B3"/>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76CDC4AE" wp14:editId="4EFF3CC6">
                <wp:simplePos x="0" y="0"/>
                <wp:positionH relativeFrom="column">
                  <wp:posOffset>0</wp:posOffset>
                </wp:positionH>
                <wp:positionV relativeFrom="paragraph">
                  <wp:posOffset>8617585</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5" o:spid="_x0000_s1026" o:spt="20" style="position:absolute;left:0pt;margin-left:0pt;margin-top:678.55pt;height:0pt;width:482pt;z-index:251668480;mso-width-relative:page;mso-height-relative:page;" filled="f" stroked="t" coordsize="21600,21600" o:gfxdata="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IqjpNcAAAAKAQAADwAAAAAAAAABACAAAAAiAAAAZHJzL2Rv&#10;d25yZXYueG1sUEsBAhQAFAAAAAgAh07iQFE1rVHJAQAAogMAAA4AAAAAAAAAAQAgAAAAJg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30CB519F" wp14:editId="03070480">
                <wp:simplePos x="0" y="0"/>
                <wp:positionH relativeFrom="column">
                  <wp:posOffset>0</wp:posOffset>
                </wp:positionH>
                <wp:positionV relativeFrom="paragraph">
                  <wp:posOffset>2272665</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4" o:spid="_x0000_s1026" o:spt="20" style="position:absolute;left:0pt;margin-left:0pt;margin-top:178.95pt;height:0pt;width:482pt;z-index:251667456;mso-width-relative:page;mso-height-relative:page;" filled="f" stroked="t" coordsize="21600,21600" o:gfxdata="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O+y27XAAAACAEAAA8AAAAAAAAAAQAgAAAAIgAAAGRycy9k&#10;b3ducmV2LnhtbFBLAQIUABQAAAAIAIdO4kC42TDdygEAAKIDAAAOAAAAAAAAAAEAIAAAACYBAABk&#10;cnMvZTJvRG9jLnhtbFBLBQYAAAAABgAGAFkBAABi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3F445DC5" wp14:editId="3CCE1C0C">
                <wp:simplePos x="0" y="0"/>
                <wp:positionH relativeFrom="margin">
                  <wp:posOffset>0</wp:posOffset>
                </wp:positionH>
                <wp:positionV relativeFrom="margin">
                  <wp:posOffset>8717280</wp:posOffset>
                </wp:positionV>
                <wp:extent cx="6120130" cy="75438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6DE25FEB" w14:textId="77777777" w:rsidR="008E46B3" w:rsidRDefault="00000000">
                            <w:pPr>
                              <w:pStyle w:val="afe"/>
                              <w:rPr>
                                <w:spacing w:val="0"/>
                                <w:sz w:val="30"/>
                              </w:rPr>
                            </w:pPr>
                            <w:r>
                              <w:rPr>
                                <w:rFonts w:hint="eastAsia"/>
                                <w:spacing w:val="0"/>
                                <w:sz w:val="30"/>
                              </w:rPr>
                              <w:t>国家市场监督管理总局</w:t>
                            </w:r>
                          </w:p>
                          <w:p w14:paraId="2086A9B7" w14:textId="77777777" w:rsidR="008E46B3" w:rsidRDefault="00000000">
                            <w:pPr>
                              <w:pStyle w:val="afe"/>
                              <w:rPr>
                                <w:spacing w:val="0"/>
                                <w:sz w:val="30"/>
                              </w:rPr>
                            </w:pPr>
                            <w:r>
                              <w:rPr>
                                <w:rFonts w:hint="eastAsia"/>
                                <w:spacing w:val="0"/>
                                <w:sz w:val="30"/>
                              </w:rPr>
                              <w:t>国家标准化管理委员会</w:t>
                            </w:r>
                          </w:p>
                          <w:p w14:paraId="6929A852" w14:textId="77777777" w:rsidR="008E46B3" w:rsidRDefault="008E46B3"/>
                        </w:txbxContent>
                      </wps:txbx>
                      <wps:bodyPr rot="0" vert="horz" wrap="square" lIns="0" tIns="0" rIns="0" bIns="0" anchor="t" anchorCtr="0" upright="1">
                        <a:noAutofit/>
                      </wps:bodyPr>
                    </wps:wsp>
                  </a:graphicData>
                </a:graphic>
              </wp:anchor>
            </w:drawing>
          </mc:Choice>
          <mc:Fallback>
            <w:pict>
              <v:shapetype w14:anchorId="3F445DC5"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6DE25FEB" w14:textId="77777777" w:rsidR="008E46B3" w:rsidRDefault="00000000">
                      <w:pPr>
                        <w:pStyle w:val="afe"/>
                        <w:rPr>
                          <w:spacing w:val="0"/>
                          <w:sz w:val="30"/>
                        </w:rPr>
                      </w:pPr>
                      <w:r>
                        <w:rPr>
                          <w:rFonts w:hint="eastAsia"/>
                          <w:spacing w:val="0"/>
                          <w:sz w:val="30"/>
                        </w:rPr>
                        <w:t>国家市场监督管理总局</w:t>
                      </w:r>
                    </w:p>
                    <w:p w14:paraId="2086A9B7" w14:textId="77777777" w:rsidR="008E46B3" w:rsidRDefault="00000000">
                      <w:pPr>
                        <w:pStyle w:val="afe"/>
                        <w:rPr>
                          <w:spacing w:val="0"/>
                          <w:sz w:val="30"/>
                        </w:rPr>
                      </w:pPr>
                      <w:r>
                        <w:rPr>
                          <w:rFonts w:hint="eastAsia"/>
                          <w:spacing w:val="0"/>
                          <w:sz w:val="30"/>
                        </w:rPr>
                        <w:t>国家标准化管理委员会</w:t>
                      </w:r>
                    </w:p>
                    <w:p w14:paraId="6929A852" w14:textId="77777777" w:rsidR="008E46B3" w:rsidRDefault="008E46B3"/>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4A16BBCB" wp14:editId="652F46DE">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5C350EA1" w14:textId="77777777" w:rsidR="008E46B3" w:rsidRDefault="00000000">
                            <w:pPr>
                              <w:rPr>
                                <w:rFonts w:eastAsia="黑体"/>
                                <w:kern w:val="0"/>
                                <w:sz w:val="28"/>
                                <w:szCs w:val="20"/>
                              </w:rPr>
                            </w:pPr>
                            <w:r>
                              <w:rPr>
                                <w:rFonts w:eastAsia="黑体" w:hint="eastAsia"/>
                                <w:kern w:val="0"/>
                                <w:sz w:val="28"/>
                                <w:szCs w:val="20"/>
                              </w:rPr>
                              <w:t>202*-**-**</w:t>
                            </w:r>
                            <w:r>
                              <w:rPr>
                                <w:rFonts w:eastAsia="黑体" w:hint="eastAsia"/>
                                <w:kern w:val="0"/>
                                <w:sz w:val="28"/>
                                <w:szCs w:val="20"/>
                              </w:rPr>
                              <w:t>实施</w:t>
                            </w:r>
                          </w:p>
                        </w:txbxContent>
                      </wps:txbx>
                      <wps:bodyPr rot="0" vert="horz" wrap="square" lIns="0" tIns="0" rIns="0" bIns="0" anchor="t" anchorCtr="0" upright="1">
                        <a:noAutofit/>
                      </wps:bodyPr>
                    </wps:wsp>
                  </a:graphicData>
                </a:graphic>
              </wp:anchor>
            </w:drawing>
          </mc:Choice>
          <mc:Fallback>
            <w:pict>
              <v:shape w14:anchorId="4A16BBCB" id="fmFrame6" o:spid="_x0000_s1028" type="#_x0000_t202" style="position:absolute;left:0;text-align:left;margin-left:322.9pt;margin-top:655.2pt;width:159pt;height:23.4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5C350EA1" w14:textId="77777777" w:rsidR="008E46B3" w:rsidRDefault="00000000">
                      <w:pPr>
                        <w:rPr>
                          <w:rFonts w:eastAsia="黑体"/>
                          <w:kern w:val="0"/>
                          <w:sz w:val="28"/>
                          <w:szCs w:val="20"/>
                        </w:rPr>
                      </w:pPr>
                      <w:r>
                        <w:rPr>
                          <w:rFonts w:eastAsia="黑体" w:hint="eastAsia"/>
                          <w:kern w:val="0"/>
                          <w:sz w:val="28"/>
                          <w:szCs w:val="20"/>
                        </w:rPr>
                        <w:t>202*-**-**</w:t>
                      </w:r>
                      <w:r>
                        <w:rPr>
                          <w:rFonts w:eastAsia="黑体" w:hint="eastAsia"/>
                          <w:kern w:val="0"/>
                          <w:sz w:val="28"/>
                          <w:szCs w:val="20"/>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1BE909B" wp14:editId="66BE81F8">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796863C0" w14:textId="77777777" w:rsidR="008E46B3" w:rsidRDefault="00000000">
                            <w:pPr>
                              <w:pStyle w:val="aff"/>
                            </w:pPr>
                            <w:r>
                              <w:rPr>
                                <w:rFonts w:hint="eastAsia"/>
                              </w:rPr>
                              <w:t>202*-**-**</w:t>
                            </w:r>
                            <w:r>
                              <w:rPr>
                                <w:rFonts w:hint="eastAsia"/>
                              </w:rPr>
                              <w:t>发布</w:t>
                            </w:r>
                          </w:p>
                          <w:p w14:paraId="34C7BD8E" w14:textId="77777777" w:rsidR="008E46B3" w:rsidRDefault="008E46B3">
                            <w:pPr>
                              <w:pStyle w:val="aff"/>
                            </w:pPr>
                          </w:p>
                        </w:txbxContent>
                      </wps:txbx>
                      <wps:bodyPr rot="0" vert="horz" wrap="square" lIns="0" tIns="0" rIns="0" bIns="0" anchor="t" anchorCtr="0" upright="1">
                        <a:noAutofit/>
                      </wps:bodyPr>
                    </wps:wsp>
                  </a:graphicData>
                </a:graphic>
              </wp:anchor>
            </w:drawing>
          </mc:Choice>
          <mc:Fallback>
            <w:pict>
              <v:shape w14:anchorId="61BE909B" id="fmFrame5" o:spid="_x0000_s1029" type="#_x0000_t202" style="position:absolute;left:0;text-align:left;margin-left:0;margin-top:655.2pt;width:159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796863C0" w14:textId="77777777" w:rsidR="008E46B3" w:rsidRDefault="00000000">
                      <w:pPr>
                        <w:pStyle w:val="aff"/>
                      </w:pPr>
                      <w:r>
                        <w:rPr>
                          <w:rFonts w:hint="eastAsia"/>
                        </w:rPr>
                        <w:t>202*-**-**</w:t>
                      </w:r>
                      <w:r>
                        <w:rPr>
                          <w:rFonts w:hint="eastAsia"/>
                        </w:rPr>
                        <w:t>发布</w:t>
                      </w:r>
                    </w:p>
                    <w:p w14:paraId="34C7BD8E" w14:textId="77777777" w:rsidR="008E46B3" w:rsidRDefault="008E46B3">
                      <w:pPr>
                        <w:pStyle w:val="aff"/>
                      </w:pP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358CE401" wp14:editId="7913DD31">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6D6A3B72" w14:textId="77777777" w:rsidR="008E46B3" w:rsidRDefault="00000000">
                            <w:pPr>
                              <w:pStyle w:val="aff0"/>
                            </w:pPr>
                            <w:r>
                              <w:rPr>
                                <w:rFonts w:ascii="宋体" w:hAnsi="宋体" w:hint="eastAsia"/>
                                <w:szCs w:val="21"/>
                              </w:rPr>
                              <w:t>表面活性剂</w:t>
                            </w:r>
                            <w:r>
                              <w:rPr>
                                <w:rFonts w:ascii="宋体" w:hAnsi="宋体" w:hint="eastAsia"/>
                                <w:szCs w:val="21"/>
                              </w:rPr>
                              <w:t xml:space="preserve"> </w:t>
                            </w:r>
                            <w:r>
                              <w:rPr>
                                <w:rFonts w:ascii="宋体" w:hAnsi="宋体"/>
                                <w:szCs w:val="21"/>
                              </w:rPr>
                              <w:t xml:space="preserve"> </w:t>
                            </w:r>
                            <w:r>
                              <w:rPr>
                                <w:rFonts w:ascii="宋体" w:hAnsi="宋体" w:hint="eastAsia"/>
                                <w:szCs w:val="21"/>
                              </w:rPr>
                              <w:t>钙皂分散力的测定</w:t>
                            </w:r>
                            <w:r>
                              <w:rPr>
                                <w:rFonts w:ascii="宋体" w:hAnsi="宋体" w:hint="eastAsia"/>
                                <w:szCs w:val="21"/>
                              </w:rPr>
                              <w:t xml:space="preserve"> </w:t>
                            </w:r>
                            <w:r>
                              <w:rPr>
                                <w:rFonts w:ascii="宋体" w:hAnsi="宋体"/>
                                <w:szCs w:val="21"/>
                              </w:rPr>
                              <w:t xml:space="preserve"> </w:t>
                            </w:r>
                            <w:r>
                              <w:rPr>
                                <w:rFonts w:ascii="宋体" w:hAnsi="宋体" w:hint="eastAsia"/>
                                <w:szCs w:val="21"/>
                              </w:rPr>
                              <w:t>酸量滴定法</w:t>
                            </w:r>
                            <w:r>
                              <w:rPr>
                                <w:rFonts w:ascii="宋体" w:hAnsi="宋体" w:hint="eastAsia"/>
                                <w:szCs w:val="21"/>
                              </w:rPr>
                              <w:t>(</w:t>
                            </w:r>
                            <w:r>
                              <w:rPr>
                                <w:rFonts w:ascii="宋体" w:hAnsi="宋体" w:hint="eastAsia"/>
                                <w:szCs w:val="21"/>
                              </w:rPr>
                              <w:t>改进</w:t>
                            </w:r>
                            <w:r>
                              <w:rPr>
                                <w:rFonts w:ascii="宋体" w:hAnsi="宋体" w:hint="eastAsia"/>
                                <w:szCs w:val="21"/>
                              </w:rPr>
                              <w:t>Schöenfeldt</w:t>
                            </w:r>
                            <w:r>
                              <w:rPr>
                                <w:rFonts w:ascii="宋体" w:hAnsi="宋体" w:hint="eastAsia"/>
                                <w:szCs w:val="21"/>
                              </w:rPr>
                              <w:t>法</w:t>
                            </w:r>
                            <w:r>
                              <w:rPr>
                                <w:rFonts w:ascii="宋体" w:hAnsi="宋体" w:hint="eastAsia"/>
                                <w:szCs w:val="21"/>
                              </w:rPr>
                              <w:t>)</w:t>
                            </w:r>
                          </w:p>
                          <w:p w14:paraId="1F777808" w14:textId="77777777" w:rsidR="008E46B3" w:rsidRDefault="00000000">
                            <w:pPr>
                              <w:pStyle w:val="aff1"/>
                              <w:rPr>
                                <w:rFonts w:ascii="黑体" w:eastAsia="黑体" w:hAnsi="黑体" w:hint="eastAsia"/>
                                <w:sz w:val="28"/>
                                <w:szCs w:val="28"/>
                              </w:rPr>
                            </w:pPr>
                            <w:r>
                              <w:rPr>
                                <w:rFonts w:ascii="黑体" w:eastAsia="黑体" w:hAnsi="黑体"/>
                                <w:sz w:val="28"/>
                                <w:szCs w:val="28"/>
                              </w:rPr>
                              <w:t>Surface active agents—Determination of the power to dispersecalcium soap</w:t>
                            </w:r>
                            <w:r>
                              <w:rPr>
                                <w:rFonts w:ascii="黑体" w:eastAsia="黑体" w:hAnsi="黑体" w:hint="eastAsia"/>
                                <w:sz w:val="28"/>
                                <w:szCs w:val="28"/>
                              </w:rPr>
                              <w:t>—</w:t>
                            </w:r>
                            <w:r>
                              <w:rPr>
                                <w:rFonts w:ascii="黑体" w:eastAsia="黑体" w:hAnsi="黑体"/>
                                <w:sz w:val="28"/>
                                <w:szCs w:val="28"/>
                              </w:rPr>
                              <w:t>Acidimetric method</w:t>
                            </w:r>
                            <w:r>
                              <w:rPr>
                                <w:rFonts w:ascii="黑体" w:eastAsia="黑体" w:hAnsi="黑体" w:hint="eastAsia"/>
                                <w:sz w:val="28"/>
                                <w:szCs w:val="28"/>
                              </w:rPr>
                              <w:t>（</w:t>
                            </w:r>
                            <w:r>
                              <w:rPr>
                                <w:rFonts w:ascii="黑体" w:eastAsia="黑体" w:hAnsi="黑体"/>
                                <w:sz w:val="28"/>
                                <w:szCs w:val="28"/>
                              </w:rPr>
                              <w:t>Modifled Sch</w:t>
                            </w:r>
                            <w:r>
                              <w:rPr>
                                <w:rFonts w:ascii="Calibri" w:eastAsia="黑体" w:hAnsi="Calibri" w:cs="Calibri"/>
                                <w:sz w:val="28"/>
                                <w:szCs w:val="28"/>
                              </w:rPr>
                              <w:t>ö</w:t>
                            </w:r>
                            <w:r>
                              <w:rPr>
                                <w:rFonts w:ascii="黑体" w:eastAsia="黑体" w:hAnsi="黑体"/>
                                <w:sz w:val="28"/>
                                <w:szCs w:val="28"/>
                              </w:rPr>
                              <w:t>enfeldt method</w:t>
                            </w:r>
                            <w:r>
                              <w:rPr>
                                <w:rFonts w:ascii="黑体" w:eastAsia="黑体" w:hAnsi="黑体" w:hint="eastAsia"/>
                                <w:sz w:val="28"/>
                                <w:szCs w:val="28"/>
                              </w:rPr>
                              <w:t>）</w:t>
                            </w:r>
                          </w:p>
                          <w:p w14:paraId="454488DF" w14:textId="77777777" w:rsidR="008E46B3" w:rsidRDefault="00000000">
                            <w:pPr>
                              <w:pStyle w:val="aff1"/>
                              <w:rPr>
                                <w:rFonts w:ascii="黑体" w:eastAsia="黑体" w:hAnsi="黑体" w:hint="eastAsia"/>
                                <w:sz w:val="28"/>
                                <w:szCs w:val="28"/>
                              </w:rPr>
                            </w:pPr>
                            <w:r>
                              <w:rPr>
                                <w:rFonts w:ascii="黑体" w:eastAsia="黑体" w:hAnsi="黑体" w:hint="eastAsia"/>
                                <w:sz w:val="28"/>
                                <w:szCs w:val="28"/>
                              </w:rPr>
                              <w:t xml:space="preserve">（ISO </w:t>
                            </w:r>
                            <w:r>
                              <w:rPr>
                                <w:rFonts w:ascii="黑体" w:eastAsia="黑体" w:hAnsi="黑体"/>
                                <w:sz w:val="28"/>
                                <w:szCs w:val="28"/>
                              </w:rPr>
                              <w:t>6387:1983</w:t>
                            </w:r>
                            <w:r>
                              <w:rPr>
                                <w:rFonts w:ascii="黑体" w:eastAsia="黑体" w:hAnsi="黑体" w:hint="eastAsia"/>
                                <w:sz w:val="28"/>
                                <w:szCs w:val="28"/>
                              </w:rPr>
                              <w:t>，MOD）</w:t>
                            </w:r>
                          </w:p>
                          <w:p w14:paraId="7143B52A" w14:textId="77777777" w:rsidR="008E46B3" w:rsidRDefault="00000000">
                            <w:pPr>
                              <w:pStyle w:val="aff1"/>
                            </w:pPr>
                            <w:r>
                              <w:rPr>
                                <w:rFonts w:hint="eastAsia"/>
                              </w:rPr>
                              <w:t>（征求意见稿）</w:t>
                            </w:r>
                          </w:p>
                          <w:p w14:paraId="4D8A0A83" w14:textId="77777777" w:rsidR="008E46B3" w:rsidRDefault="008E46B3">
                            <w:pPr>
                              <w:pStyle w:val="aff1"/>
                              <w:rPr>
                                <w:b/>
                              </w:rPr>
                            </w:pPr>
                          </w:p>
                        </w:txbxContent>
                      </wps:txbx>
                      <wps:bodyPr rot="0" vert="horz" wrap="square" lIns="0" tIns="0" rIns="0" bIns="0" anchor="t" anchorCtr="0" upright="1">
                        <a:noAutofit/>
                      </wps:bodyPr>
                    </wps:wsp>
                  </a:graphicData>
                </a:graphic>
              </wp:anchor>
            </w:drawing>
          </mc:Choice>
          <mc:Fallback>
            <w:pict>
              <v:shape w14:anchorId="358CE401" id="fmFrame4" o:spid="_x0000_s1030" type="#_x0000_t202" style="position:absolute;left:0;text-align:left;margin-left:0;margin-top:286.25pt;width:470pt;height:310.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6D6A3B72" w14:textId="77777777" w:rsidR="008E46B3" w:rsidRDefault="00000000">
                      <w:pPr>
                        <w:pStyle w:val="aff0"/>
                      </w:pPr>
                      <w:r>
                        <w:rPr>
                          <w:rFonts w:ascii="宋体" w:hAnsi="宋体" w:hint="eastAsia"/>
                          <w:szCs w:val="21"/>
                        </w:rPr>
                        <w:t>表面活性剂</w:t>
                      </w:r>
                      <w:r>
                        <w:rPr>
                          <w:rFonts w:ascii="宋体" w:hAnsi="宋体" w:hint="eastAsia"/>
                          <w:szCs w:val="21"/>
                        </w:rPr>
                        <w:t xml:space="preserve"> </w:t>
                      </w:r>
                      <w:r>
                        <w:rPr>
                          <w:rFonts w:ascii="宋体" w:hAnsi="宋体"/>
                          <w:szCs w:val="21"/>
                        </w:rPr>
                        <w:t xml:space="preserve"> </w:t>
                      </w:r>
                      <w:r>
                        <w:rPr>
                          <w:rFonts w:ascii="宋体" w:hAnsi="宋体" w:hint="eastAsia"/>
                          <w:szCs w:val="21"/>
                        </w:rPr>
                        <w:t>钙皂分散力的测定</w:t>
                      </w:r>
                      <w:r>
                        <w:rPr>
                          <w:rFonts w:ascii="宋体" w:hAnsi="宋体" w:hint="eastAsia"/>
                          <w:szCs w:val="21"/>
                        </w:rPr>
                        <w:t xml:space="preserve"> </w:t>
                      </w:r>
                      <w:r>
                        <w:rPr>
                          <w:rFonts w:ascii="宋体" w:hAnsi="宋体"/>
                          <w:szCs w:val="21"/>
                        </w:rPr>
                        <w:t xml:space="preserve"> </w:t>
                      </w:r>
                      <w:r>
                        <w:rPr>
                          <w:rFonts w:ascii="宋体" w:hAnsi="宋体" w:hint="eastAsia"/>
                          <w:szCs w:val="21"/>
                        </w:rPr>
                        <w:t>酸量滴定法</w:t>
                      </w:r>
                      <w:r>
                        <w:rPr>
                          <w:rFonts w:ascii="宋体" w:hAnsi="宋体" w:hint="eastAsia"/>
                          <w:szCs w:val="21"/>
                        </w:rPr>
                        <w:t>(</w:t>
                      </w:r>
                      <w:r>
                        <w:rPr>
                          <w:rFonts w:ascii="宋体" w:hAnsi="宋体" w:hint="eastAsia"/>
                          <w:szCs w:val="21"/>
                        </w:rPr>
                        <w:t>改进</w:t>
                      </w:r>
                      <w:r>
                        <w:rPr>
                          <w:rFonts w:ascii="宋体" w:hAnsi="宋体" w:hint="eastAsia"/>
                          <w:szCs w:val="21"/>
                        </w:rPr>
                        <w:t>Schöenfeldt</w:t>
                      </w:r>
                      <w:r>
                        <w:rPr>
                          <w:rFonts w:ascii="宋体" w:hAnsi="宋体" w:hint="eastAsia"/>
                          <w:szCs w:val="21"/>
                        </w:rPr>
                        <w:t>法</w:t>
                      </w:r>
                      <w:r>
                        <w:rPr>
                          <w:rFonts w:ascii="宋体" w:hAnsi="宋体" w:hint="eastAsia"/>
                          <w:szCs w:val="21"/>
                        </w:rPr>
                        <w:t>)</w:t>
                      </w:r>
                    </w:p>
                    <w:p w14:paraId="1F777808" w14:textId="77777777" w:rsidR="008E46B3" w:rsidRDefault="00000000">
                      <w:pPr>
                        <w:pStyle w:val="aff1"/>
                        <w:rPr>
                          <w:rFonts w:ascii="黑体" w:eastAsia="黑体" w:hAnsi="黑体" w:hint="eastAsia"/>
                          <w:sz w:val="28"/>
                          <w:szCs w:val="28"/>
                        </w:rPr>
                      </w:pPr>
                      <w:r>
                        <w:rPr>
                          <w:rFonts w:ascii="黑体" w:eastAsia="黑体" w:hAnsi="黑体"/>
                          <w:sz w:val="28"/>
                          <w:szCs w:val="28"/>
                        </w:rPr>
                        <w:t>Surface active agents—Determination of the power to dispersecalcium soap</w:t>
                      </w:r>
                      <w:r>
                        <w:rPr>
                          <w:rFonts w:ascii="黑体" w:eastAsia="黑体" w:hAnsi="黑体" w:hint="eastAsia"/>
                          <w:sz w:val="28"/>
                          <w:szCs w:val="28"/>
                        </w:rPr>
                        <w:t>—</w:t>
                      </w:r>
                      <w:r>
                        <w:rPr>
                          <w:rFonts w:ascii="黑体" w:eastAsia="黑体" w:hAnsi="黑体"/>
                          <w:sz w:val="28"/>
                          <w:szCs w:val="28"/>
                        </w:rPr>
                        <w:t>Acidimetric method</w:t>
                      </w:r>
                      <w:r>
                        <w:rPr>
                          <w:rFonts w:ascii="黑体" w:eastAsia="黑体" w:hAnsi="黑体" w:hint="eastAsia"/>
                          <w:sz w:val="28"/>
                          <w:szCs w:val="28"/>
                        </w:rPr>
                        <w:t>（</w:t>
                      </w:r>
                      <w:r>
                        <w:rPr>
                          <w:rFonts w:ascii="黑体" w:eastAsia="黑体" w:hAnsi="黑体"/>
                          <w:sz w:val="28"/>
                          <w:szCs w:val="28"/>
                        </w:rPr>
                        <w:t>Modifled Sch</w:t>
                      </w:r>
                      <w:r>
                        <w:rPr>
                          <w:rFonts w:ascii="Calibri" w:eastAsia="黑体" w:hAnsi="Calibri" w:cs="Calibri"/>
                          <w:sz w:val="28"/>
                          <w:szCs w:val="28"/>
                        </w:rPr>
                        <w:t>ö</w:t>
                      </w:r>
                      <w:r>
                        <w:rPr>
                          <w:rFonts w:ascii="黑体" w:eastAsia="黑体" w:hAnsi="黑体"/>
                          <w:sz w:val="28"/>
                          <w:szCs w:val="28"/>
                        </w:rPr>
                        <w:t>enfeldt method</w:t>
                      </w:r>
                      <w:r>
                        <w:rPr>
                          <w:rFonts w:ascii="黑体" w:eastAsia="黑体" w:hAnsi="黑体" w:hint="eastAsia"/>
                          <w:sz w:val="28"/>
                          <w:szCs w:val="28"/>
                        </w:rPr>
                        <w:t>）</w:t>
                      </w:r>
                    </w:p>
                    <w:p w14:paraId="454488DF" w14:textId="77777777" w:rsidR="008E46B3" w:rsidRDefault="00000000">
                      <w:pPr>
                        <w:pStyle w:val="aff1"/>
                        <w:rPr>
                          <w:rFonts w:ascii="黑体" w:eastAsia="黑体" w:hAnsi="黑体" w:hint="eastAsia"/>
                          <w:sz w:val="28"/>
                          <w:szCs w:val="28"/>
                        </w:rPr>
                      </w:pPr>
                      <w:r>
                        <w:rPr>
                          <w:rFonts w:ascii="黑体" w:eastAsia="黑体" w:hAnsi="黑体" w:hint="eastAsia"/>
                          <w:sz w:val="28"/>
                          <w:szCs w:val="28"/>
                        </w:rPr>
                        <w:t xml:space="preserve">（ISO </w:t>
                      </w:r>
                      <w:r>
                        <w:rPr>
                          <w:rFonts w:ascii="黑体" w:eastAsia="黑体" w:hAnsi="黑体"/>
                          <w:sz w:val="28"/>
                          <w:szCs w:val="28"/>
                        </w:rPr>
                        <w:t>6387:1983</w:t>
                      </w:r>
                      <w:r>
                        <w:rPr>
                          <w:rFonts w:ascii="黑体" w:eastAsia="黑体" w:hAnsi="黑体" w:hint="eastAsia"/>
                          <w:sz w:val="28"/>
                          <w:szCs w:val="28"/>
                        </w:rPr>
                        <w:t>，MOD）</w:t>
                      </w:r>
                    </w:p>
                    <w:p w14:paraId="7143B52A" w14:textId="77777777" w:rsidR="008E46B3" w:rsidRDefault="00000000">
                      <w:pPr>
                        <w:pStyle w:val="aff1"/>
                      </w:pPr>
                      <w:r>
                        <w:rPr>
                          <w:rFonts w:hint="eastAsia"/>
                        </w:rPr>
                        <w:t>（征求意见稿）</w:t>
                      </w:r>
                    </w:p>
                    <w:p w14:paraId="4D8A0A83" w14:textId="77777777" w:rsidR="008E46B3" w:rsidRDefault="008E46B3">
                      <w:pPr>
                        <w:pStyle w:val="aff1"/>
                        <w:rPr>
                          <w:b/>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0A19910C" wp14:editId="11DE30BC">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0951923D" w14:textId="77777777" w:rsidR="008E46B3" w:rsidRDefault="00000000">
                            <w:pPr>
                              <w:pStyle w:val="1"/>
                              <w:spacing w:before="120"/>
                            </w:pPr>
                            <w:r>
                              <w:t>GB/T 7463</w:t>
                            </w:r>
                            <w:r>
                              <w:rPr>
                                <w:rFonts w:hint="eastAsia"/>
                              </w:rPr>
                              <w:t>—</w:t>
                            </w:r>
                            <w:r>
                              <w:rPr>
                                <w:rFonts w:hint="eastAsia"/>
                              </w:rPr>
                              <w:t>****</w:t>
                            </w:r>
                          </w:p>
                          <w:p w14:paraId="1963EE87" w14:textId="77777777" w:rsidR="008E46B3" w:rsidRDefault="00000000">
                            <w:pPr>
                              <w:pStyle w:val="1"/>
                              <w:wordWrap w:val="0"/>
                              <w:spacing w:before="120"/>
                              <w:rPr>
                                <w:sz w:val="22"/>
                              </w:rPr>
                            </w:pPr>
                            <w:r>
                              <w:rPr>
                                <w:sz w:val="22"/>
                              </w:rPr>
                              <w:t>代替</w:t>
                            </w:r>
                            <w:r>
                              <w:rPr>
                                <w:sz w:val="22"/>
                              </w:rPr>
                              <w:t>GB</w:t>
                            </w:r>
                            <w:r>
                              <w:rPr>
                                <w:rFonts w:hint="eastAsia"/>
                                <w:sz w:val="22"/>
                              </w:rPr>
                              <w:t>/T</w:t>
                            </w:r>
                            <w:r>
                              <w:rPr>
                                <w:sz w:val="22"/>
                              </w:rPr>
                              <w:t xml:space="preserve"> 7463—2008</w:t>
                            </w:r>
                          </w:p>
                        </w:txbxContent>
                      </wps:txbx>
                      <wps:bodyPr rot="0" vert="horz" wrap="square" lIns="0" tIns="0" rIns="0" bIns="0" anchor="t" anchorCtr="0" upright="1">
                        <a:noAutofit/>
                      </wps:bodyPr>
                    </wps:wsp>
                  </a:graphicData>
                </a:graphic>
              </wp:anchor>
            </w:drawing>
          </mc:Choice>
          <mc:Fallback>
            <w:pict>
              <v:shape w14:anchorId="0A19910C" id="fmFrame3" o:spid="_x0000_s1031" type="#_x0000_t202" style="position:absolute;left:0;text-align:left;margin-left:0;margin-top:110.3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0951923D" w14:textId="77777777" w:rsidR="008E46B3" w:rsidRDefault="00000000">
                      <w:pPr>
                        <w:pStyle w:val="1"/>
                        <w:spacing w:before="120"/>
                      </w:pPr>
                      <w:r>
                        <w:t>GB/T 7463</w:t>
                      </w:r>
                      <w:r>
                        <w:rPr>
                          <w:rFonts w:hint="eastAsia"/>
                        </w:rPr>
                        <w:t>—</w:t>
                      </w:r>
                      <w:r>
                        <w:rPr>
                          <w:rFonts w:hint="eastAsia"/>
                        </w:rPr>
                        <w:t>****</w:t>
                      </w:r>
                    </w:p>
                    <w:p w14:paraId="1963EE87" w14:textId="77777777" w:rsidR="008E46B3" w:rsidRDefault="00000000">
                      <w:pPr>
                        <w:pStyle w:val="1"/>
                        <w:wordWrap w:val="0"/>
                        <w:spacing w:before="120"/>
                        <w:rPr>
                          <w:sz w:val="22"/>
                        </w:rPr>
                      </w:pPr>
                      <w:r>
                        <w:rPr>
                          <w:sz w:val="22"/>
                        </w:rPr>
                        <w:t>代替</w:t>
                      </w:r>
                      <w:r>
                        <w:rPr>
                          <w:sz w:val="22"/>
                        </w:rPr>
                        <w:t>GB</w:t>
                      </w:r>
                      <w:r>
                        <w:rPr>
                          <w:rFonts w:hint="eastAsia"/>
                          <w:sz w:val="22"/>
                        </w:rPr>
                        <w:t>/T</w:t>
                      </w:r>
                      <w:r>
                        <w:rPr>
                          <w:sz w:val="22"/>
                        </w:rPr>
                        <w:t xml:space="preserve"> 7463—2008</w:t>
                      </w: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14:anchorId="140058B1" wp14:editId="6C574136">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 xmlns:a="http://schemas.openxmlformats.org/drawingml/2006/main">
              <a:graphicData uri="http://schemas.openxmlformats.org/drawingml/2006/picture">
                <pic:pic xmlns:pic="http://schemas.openxmlformats.org/drawingml/2006/picture">
                  <pic:nvPicPr>
                    <pic:cNvPr id="28" name="HBPicture" descr="GB"/>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6A6D9652" wp14:editId="092CC29A">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21C2320D" w14:textId="77777777" w:rsidR="008E46B3" w:rsidRDefault="00000000">
                            <w:pPr>
                              <w:pStyle w:val="af6"/>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6A6D9652"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21C2320D" w14:textId="77777777" w:rsidR="008E46B3" w:rsidRDefault="00000000">
                      <w:pPr>
                        <w:pStyle w:val="af6"/>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15323642" wp14:editId="4258512D">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4C98CD3D" w14:textId="77777777" w:rsidR="008E46B3" w:rsidRDefault="00000000">
                            <w:pPr>
                              <w:pStyle w:val="aff5"/>
                            </w:pPr>
                            <w:r>
                              <w:t>ICS 71.</w:t>
                            </w:r>
                            <w:r>
                              <w:rPr>
                                <w:rFonts w:hint="eastAsia"/>
                              </w:rPr>
                              <w:t>100.40</w:t>
                            </w:r>
                          </w:p>
                          <w:p w14:paraId="1D0680D1" w14:textId="77777777" w:rsidR="008E46B3" w:rsidRDefault="00000000">
                            <w:pPr>
                              <w:pStyle w:val="aff5"/>
                            </w:pPr>
                            <w:r>
                              <w:t>CCS G72</w:t>
                            </w:r>
                          </w:p>
                        </w:txbxContent>
                      </wps:txbx>
                      <wps:bodyPr rot="0" vert="horz" wrap="square" lIns="0" tIns="0" rIns="0" bIns="0" anchor="t" anchorCtr="0" upright="1">
                        <a:noAutofit/>
                      </wps:bodyPr>
                    </wps:wsp>
                  </a:graphicData>
                </a:graphic>
              </wp:anchor>
            </w:drawing>
          </mc:Choice>
          <mc:Fallback>
            <w:pict>
              <v:shape w14:anchorId="15323642"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4C98CD3D" w14:textId="77777777" w:rsidR="008E46B3" w:rsidRDefault="00000000">
                      <w:pPr>
                        <w:pStyle w:val="aff5"/>
                      </w:pPr>
                      <w:r>
                        <w:t>ICS 71.</w:t>
                      </w:r>
                      <w:r>
                        <w:rPr>
                          <w:rFonts w:hint="eastAsia"/>
                        </w:rPr>
                        <w:t>100.40</w:t>
                      </w:r>
                    </w:p>
                    <w:p w14:paraId="1D0680D1" w14:textId="77777777" w:rsidR="008E46B3" w:rsidRDefault="00000000">
                      <w:pPr>
                        <w:pStyle w:val="aff5"/>
                      </w:pPr>
                      <w:r>
                        <w:t>CCS G72</w:t>
                      </w:r>
                    </w:p>
                  </w:txbxContent>
                </v:textbox>
                <w10:wrap anchorx="margin" anchory="margin"/>
                <w10:anchorlock/>
              </v:shape>
            </w:pict>
          </mc:Fallback>
        </mc:AlternateContent>
      </w:r>
    </w:p>
    <w:bookmarkEnd w:id="0"/>
    <w:p w14:paraId="740AF77A" w14:textId="77777777" w:rsidR="008E46B3" w:rsidRDefault="00000000">
      <w:pPr>
        <w:jc w:val="center"/>
        <w:rPr>
          <w:rFonts w:ascii="黑体" w:eastAsia="黑体" w:hAnsi="黑体" w:hint="eastAsia"/>
          <w:sz w:val="32"/>
        </w:rPr>
      </w:pPr>
      <w:r>
        <w:rPr>
          <w:rFonts w:ascii="黑体" w:eastAsia="黑体" w:hAnsi="黑体" w:hint="eastAsia"/>
          <w:sz w:val="32"/>
        </w:rPr>
        <w:lastRenderedPageBreak/>
        <w:t>前  言</w:t>
      </w:r>
    </w:p>
    <w:p w14:paraId="63C4EB52" w14:textId="77777777" w:rsidR="008E46B3" w:rsidRDefault="00000000">
      <w:pPr>
        <w:pStyle w:val="afc"/>
        <w:ind w:firstLine="420"/>
      </w:pPr>
      <w:r>
        <w:rPr>
          <w:rFonts w:hint="eastAsia"/>
        </w:rPr>
        <w:t>本文件按照GB/T 1.1—2020《标准化工作导则  第1部分：标准化文件的结构和起草规则》的规定起草。</w:t>
      </w:r>
    </w:p>
    <w:p w14:paraId="14848720" w14:textId="77777777" w:rsidR="008E46B3" w:rsidRDefault="00000000">
      <w:pPr>
        <w:pStyle w:val="afc"/>
        <w:ind w:firstLine="420"/>
      </w:pPr>
      <w:r>
        <w:rPr>
          <w:rFonts w:hint="eastAsia"/>
        </w:rPr>
        <w:t>本文件代替GB/T 7463—2008《表面活性剂  钙皂分散力的测定  酸量滴定法(改进Sch</w:t>
      </w:r>
      <w:r>
        <w:rPr>
          <w:rFonts w:hint="eastAsia"/>
        </w:rPr>
        <w:t>ö</w:t>
      </w:r>
      <w:r>
        <w:rPr>
          <w:rFonts w:hint="eastAsia"/>
        </w:rPr>
        <w:t>enfeldt法)》，与GB/T 7463—2008相比，除结构调整和编辑性改动外，主要技术变化如下：</w:t>
      </w:r>
    </w:p>
    <w:p w14:paraId="3B40A467" w14:textId="77777777" w:rsidR="008E46B3" w:rsidRDefault="00000000">
      <w:pPr>
        <w:pStyle w:val="afc"/>
        <w:ind w:firstLine="420"/>
      </w:pPr>
      <w:r>
        <w:rPr>
          <w:rFonts w:hint="eastAsia"/>
        </w:rPr>
        <w:t>——修改了规范性引用文件（见第2章，2008年版的第2章）;</w:t>
      </w:r>
    </w:p>
    <w:p w14:paraId="39EFCBB9" w14:textId="77777777" w:rsidR="008E46B3" w:rsidRDefault="00000000">
      <w:pPr>
        <w:pStyle w:val="afc"/>
        <w:ind w:firstLine="420"/>
      </w:pPr>
      <w:r>
        <w:rPr>
          <w:rFonts w:hint="eastAsia"/>
        </w:rPr>
        <w:t>——取消了对油酸型号的规定（见5.2.1，2008年版的5.2.1）。</w:t>
      </w:r>
    </w:p>
    <w:p w14:paraId="3F675CE9" w14:textId="77777777" w:rsidR="008E46B3" w:rsidRDefault="00000000">
      <w:pPr>
        <w:pStyle w:val="afc"/>
        <w:ind w:firstLine="420"/>
      </w:pPr>
      <w:r>
        <w:rPr>
          <w:rFonts w:hint="eastAsia"/>
        </w:rPr>
        <w:t>本文件使用重新起草法修改采用ISO 6387:1983《表面活性剂  钙皂分散力的测定  酸量滴定法(改进Sch</w:t>
      </w:r>
      <w:r>
        <w:rPr>
          <w:rFonts w:hint="eastAsia"/>
        </w:rPr>
        <w:t>ö</w:t>
      </w:r>
      <w:r>
        <w:rPr>
          <w:rFonts w:hint="eastAsia"/>
        </w:rPr>
        <w:t>enfeldt法)》。</w:t>
      </w:r>
    </w:p>
    <w:p w14:paraId="7B643547" w14:textId="77777777" w:rsidR="008E46B3" w:rsidRDefault="00000000">
      <w:pPr>
        <w:pStyle w:val="afc"/>
        <w:numPr>
          <w:ilvl w:val="0"/>
          <w:numId w:val="1"/>
        </w:numPr>
        <w:ind w:firstLineChars="202" w:firstLine="424"/>
        <w:rPr>
          <w:rFonts w:ascii="Times New Roman"/>
        </w:rPr>
      </w:pPr>
      <w:r w:rsidRPr="003E3057">
        <w:rPr>
          <w:rFonts w:hint="eastAsia"/>
        </w:rPr>
        <w:t>本文件与ISO</w:t>
      </w:r>
      <w:r w:rsidRPr="003E3057">
        <w:t xml:space="preserve"> </w:t>
      </w:r>
      <w:r w:rsidRPr="003E3057">
        <w:rPr>
          <w:rFonts w:hint="eastAsia"/>
        </w:rPr>
        <w:t>6387:1983</w:t>
      </w:r>
      <w:r w:rsidRPr="003E3057">
        <w:rPr>
          <w:rFonts w:ascii="Times New Roman" w:hint="eastAsia"/>
        </w:rPr>
        <w:t>相比，存在较多技术差异，在所涉及的条款的外侧页边空白位置用垂直单</w:t>
      </w:r>
      <w:r>
        <w:rPr>
          <w:rFonts w:ascii="Times New Roman" w:hint="eastAsia"/>
        </w:rPr>
        <w:t>线（</w:t>
      </w:r>
      <w:r>
        <w:rPr>
          <w:rFonts w:hint="eastAsia"/>
        </w:rPr>
        <w:t>∣</w:t>
      </w:r>
      <w:r>
        <w:rPr>
          <w:rFonts w:ascii="Times New Roman" w:hint="eastAsia"/>
        </w:rPr>
        <w:t>）进行了标示，这些技术差异及其原因一览表见附录</w:t>
      </w:r>
      <w:r>
        <w:rPr>
          <w:rFonts w:ascii="Times New Roman" w:hint="eastAsia"/>
        </w:rPr>
        <w:t>A</w:t>
      </w:r>
      <w:r>
        <w:rPr>
          <w:rFonts w:ascii="Times New Roman" w:hint="eastAsia"/>
        </w:rPr>
        <w:t>。</w:t>
      </w:r>
    </w:p>
    <w:p w14:paraId="4E5CCE71" w14:textId="77777777" w:rsidR="008E46B3" w:rsidRDefault="00000000">
      <w:pPr>
        <w:pStyle w:val="afc"/>
        <w:numPr>
          <w:ilvl w:val="0"/>
          <w:numId w:val="1"/>
        </w:numPr>
        <w:ind w:firstLineChars="202" w:firstLine="424"/>
        <w:rPr>
          <w:rFonts w:ascii="Times New Roman"/>
        </w:rPr>
      </w:pPr>
      <w:r>
        <w:rPr>
          <w:rFonts w:ascii="Times New Roman" w:hint="eastAsia"/>
          <w:color w:val="000000"/>
        </w:rPr>
        <w:t>请注意本文件的某些内容可能涉及专利。本文件的发布机构不承担识别专利的责任。</w:t>
      </w:r>
    </w:p>
    <w:p w14:paraId="5968A362" w14:textId="77777777" w:rsidR="008E46B3" w:rsidRDefault="00000000">
      <w:pPr>
        <w:pStyle w:val="afc"/>
        <w:ind w:firstLine="420"/>
      </w:pPr>
      <w:r>
        <w:rPr>
          <w:rFonts w:hint="eastAsia"/>
        </w:rPr>
        <w:t>本文件由中国轻工业联合会提出。</w:t>
      </w:r>
    </w:p>
    <w:p w14:paraId="1E50DABE" w14:textId="77777777" w:rsidR="008E46B3" w:rsidRDefault="00000000">
      <w:pPr>
        <w:pStyle w:val="afc"/>
        <w:ind w:firstLine="420"/>
      </w:pPr>
      <w:r>
        <w:rPr>
          <w:rFonts w:hint="eastAsia"/>
        </w:rPr>
        <w:t>本文件由全国表面活性剂和洗涤用品标准化技术委员会（SAC/TC272）归口。</w:t>
      </w:r>
    </w:p>
    <w:p w14:paraId="1EE47355" w14:textId="77777777" w:rsidR="008E46B3" w:rsidRDefault="00000000">
      <w:pPr>
        <w:pStyle w:val="afc"/>
        <w:ind w:firstLine="420"/>
      </w:pPr>
      <w:r>
        <w:rPr>
          <w:rFonts w:hint="eastAsia"/>
        </w:rPr>
        <w:t>本文件起草单位：</w:t>
      </w:r>
    </w:p>
    <w:p w14:paraId="3D294238" w14:textId="77777777" w:rsidR="008E46B3" w:rsidRDefault="00000000">
      <w:pPr>
        <w:pStyle w:val="afc"/>
        <w:ind w:firstLine="420"/>
      </w:pPr>
      <w:r>
        <w:rPr>
          <w:rFonts w:hint="eastAsia"/>
        </w:rPr>
        <w:t>本文件主要起草人：</w:t>
      </w:r>
    </w:p>
    <w:p w14:paraId="72DE3CFA" w14:textId="77777777" w:rsidR="008E46B3" w:rsidRDefault="00000000">
      <w:pPr>
        <w:pStyle w:val="afc"/>
        <w:ind w:firstLine="420"/>
      </w:pPr>
      <w:r>
        <w:rPr>
          <w:rFonts w:hint="eastAsia"/>
        </w:rPr>
        <w:t>本文件所代替文件的历次版本发布情况为：</w:t>
      </w:r>
    </w:p>
    <w:p w14:paraId="7D74D5ED" w14:textId="10A3E197" w:rsidR="008E46B3" w:rsidRDefault="00000000" w:rsidP="00552FB3">
      <w:pPr>
        <w:pStyle w:val="afc"/>
        <w:ind w:firstLine="420"/>
      </w:pPr>
      <w:r>
        <w:rPr>
          <w:rFonts w:hint="eastAsia"/>
        </w:rPr>
        <w:t>——GB/T 7463—1987</w:t>
      </w:r>
      <w:r w:rsidR="00552FB3">
        <w:rPr>
          <w:rFonts w:hint="eastAsia"/>
        </w:rPr>
        <w:t>、</w:t>
      </w:r>
      <w:r>
        <w:rPr>
          <w:rFonts w:hint="eastAsia"/>
        </w:rPr>
        <w:t>GB/T 7463—2008。</w:t>
      </w:r>
    </w:p>
    <w:p w14:paraId="063FD93E" w14:textId="77777777" w:rsidR="008E46B3" w:rsidRDefault="008E46B3">
      <w:pPr>
        <w:pStyle w:val="afc"/>
        <w:ind w:firstLine="420"/>
      </w:pPr>
    </w:p>
    <w:p w14:paraId="5A7DC19D" w14:textId="77777777" w:rsidR="008E46B3" w:rsidRDefault="008E46B3">
      <w:pPr>
        <w:pStyle w:val="afc"/>
        <w:ind w:firstLine="420"/>
        <w:sectPr w:rsidR="008E46B3">
          <w:footerReference w:type="even" r:id="rId15"/>
          <w:footerReference w:type="default" r:id="rId16"/>
          <w:pgSz w:w="11907" w:h="16839"/>
          <w:pgMar w:top="1418" w:right="1134" w:bottom="1418" w:left="1418" w:header="1134" w:footer="851" w:gutter="0"/>
          <w:pgNumType w:fmt="upperRoman" w:start="1"/>
          <w:cols w:space="425"/>
          <w:docGrid w:type="lines" w:linePitch="312"/>
        </w:sectPr>
      </w:pPr>
    </w:p>
    <w:p w14:paraId="257996AD" w14:textId="77777777" w:rsidR="008E46B3" w:rsidRDefault="00000000">
      <w:pPr>
        <w:pStyle w:val="aff3"/>
        <w:adjustRightInd w:val="0"/>
        <w:snapToGrid w:val="0"/>
        <w:spacing w:before="700" w:line="240" w:lineRule="auto"/>
        <w:ind w:leftChars="-135" w:left="-1" w:rightChars="-68" w:right="-143" w:hangingChars="88" w:hanging="282"/>
        <w:rPr>
          <w:rFonts w:ascii="Times New Roman"/>
        </w:rPr>
      </w:pPr>
      <w:r>
        <w:rPr>
          <w:rFonts w:ascii="Times New Roman" w:hint="eastAsia"/>
        </w:rPr>
        <w:lastRenderedPageBreak/>
        <w:t>表面活性剂</w:t>
      </w:r>
      <w:r>
        <w:rPr>
          <w:rFonts w:ascii="Times New Roman" w:hint="eastAsia"/>
        </w:rPr>
        <w:t xml:space="preserve">  </w:t>
      </w:r>
      <w:r>
        <w:rPr>
          <w:rFonts w:ascii="Times New Roman" w:hint="eastAsia"/>
        </w:rPr>
        <w:t>钙皂分散力的测定</w:t>
      </w:r>
      <w:r>
        <w:rPr>
          <w:rFonts w:ascii="Times New Roman" w:hint="eastAsia"/>
        </w:rPr>
        <w:t xml:space="preserve">  </w:t>
      </w:r>
      <w:r>
        <w:rPr>
          <w:rFonts w:ascii="Times New Roman" w:hint="eastAsia"/>
        </w:rPr>
        <w:t>酸量滴定法（改进</w:t>
      </w:r>
      <w:r>
        <w:rPr>
          <w:rFonts w:ascii="Times New Roman" w:hint="eastAsia"/>
        </w:rPr>
        <w:t>Schöenfeldt</w:t>
      </w:r>
      <w:r>
        <w:rPr>
          <w:rFonts w:ascii="Times New Roman" w:hint="eastAsia"/>
        </w:rPr>
        <w:t>法）</w:t>
      </w:r>
    </w:p>
    <w:p w14:paraId="4496413D" w14:textId="77777777" w:rsidR="008E46B3" w:rsidRDefault="00000000">
      <w:pPr>
        <w:pStyle w:val="a1"/>
        <w:numPr>
          <w:ilvl w:val="0"/>
          <w:numId w:val="0"/>
        </w:numPr>
        <w:adjustRightInd w:val="0"/>
        <w:snapToGrid w:val="0"/>
        <w:spacing w:beforeLines="0" w:afterLines="100" w:after="312"/>
        <w:rPr>
          <w:rFonts w:ascii="Times New Roman"/>
        </w:rPr>
      </w:pPr>
      <w:r>
        <w:rPr>
          <w:rFonts w:ascii="Times New Roman" w:hint="eastAsia"/>
        </w:rPr>
        <w:t xml:space="preserve">1  </w:t>
      </w:r>
      <w:r>
        <w:rPr>
          <w:rFonts w:hint="eastAsia"/>
        </w:rPr>
        <w:t>范围</w:t>
      </w:r>
    </w:p>
    <w:p w14:paraId="5351AB8F" w14:textId="77777777" w:rsidR="008E46B3" w:rsidRDefault="00000000">
      <w:pPr>
        <w:pStyle w:val="afc"/>
        <w:ind w:firstLine="420"/>
      </w:pPr>
      <w:r>
        <w:rPr>
          <w:rFonts w:hint="eastAsia"/>
        </w:rPr>
        <w:t>本文件规定了一种酸量滴定法，以测定使至少95 %的钙皂完全分散保持一小时所需的分散剂（表面活性剂，下同）最低量。</w:t>
      </w:r>
    </w:p>
    <w:p w14:paraId="7F2F6416" w14:textId="77777777" w:rsidR="008E46B3" w:rsidRDefault="00000000">
      <w:pPr>
        <w:pStyle w:val="afc"/>
        <w:ind w:firstLine="360"/>
        <w:rPr>
          <w:sz w:val="18"/>
          <w:szCs w:val="18"/>
        </w:rPr>
      </w:pPr>
      <w:r>
        <w:rPr>
          <w:rFonts w:hint="eastAsia"/>
          <w:sz w:val="18"/>
          <w:szCs w:val="18"/>
        </w:rPr>
        <w:t>注:本方法还可提供由于分散剂不足量时部分分散的钙皂量的数据。</w:t>
      </w:r>
    </w:p>
    <w:p w14:paraId="581FA9B6" w14:textId="77777777" w:rsidR="008E46B3" w:rsidRDefault="00000000">
      <w:pPr>
        <w:pStyle w:val="afc"/>
        <w:ind w:firstLine="420"/>
      </w:pPr>
      <w:r>
        <w:rPr>
          <w:rFonts w:hint="eastAsia"/>
        </w:rPr>
        <w:t>本文件适用于所有类型的表面活性剂，只要这些表面活性剂不干扰钙皂的酸量滴定即可，但不应存在碱性无机盐，例如磷酸盐、碳酸盐和硅酸盐等。</w:t>
      </w:r>
    </w:p>
    <w:p w14:paraId="51BE7F90" w14:textId="77777777" w:rsidR="008E46B3" w:rsidRDefault="00000000">
      <w:pPr>
        <w:adjustRightInd w:val="0"/>
        <w:snapToGrid w:val="0"/>
        <w:spacing w:beforeLines="100" w:before="312" w:afterLines="100" w:after="312"/>
        <w:rPr>
          <w:rFonts w:eastAsia="黑体"/>
          <w:kern w:val="0"/>
          <w:szCs w:val="20"/>
        </w:rPr>
      </w:pPr>
      <w:r>
        <w:rPr>
          <w:szCs w:val="21"/>
        </w:rPr>
        <w:t xml:space="preserve">2  </w:t>
      </w:r>
      <w:r>
        <w:rPr>
          <w:rFonts w:eastAsia="黑体"/>
          <w:kern w:val="0"/>
          <w:szCs w:val="20"/>
        </w:rPr>
        <w:t>规范性引用文件</w:t>
      </w:r>
    </w:p>
    <w:p w14:paraId="143085FD" w14:textId="77777777" w:rsidR="008E46B3" w:rsidRDefault="00000000">
      <w:pPr>
        <w:pStyle w:val="afc"/>
        <w:ind w:firstLine="420"/>
      </w:pPr>
      <w:bookmarkStart w:id="2" w:name="_Hlk104223853"/>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910A1D" w14:textId="77777777" w:rsidR="008E46B3" w:rsidRDefault="00000000">
      <w:pPr>
        <w:pStyle w:val="afc"/>
        <w:ind w:firstLine="420"/>
      </w:pPr>
      <w:bookmarkStart w:id="3" w:name="_Hlk104223897"/>
      <w:bookmarkEnd w:id="2"/>
      <w:r>
        <w:rPr>
          <w:rFonts w:hint="eastAsia"/>
        </w:rPr>
        <w:t>GB/T 6682  分析实验室用水规格和试验方法</w:t>
      </w:r>
      <w:bookmarkStart w:id="4" w:name="_Toc155316797"/>
      <w:bookmarkEnd w:id="3"/>
    </w:p>
    <w:p w14:paraId="6B3DADC9" w14:textId="77777777" w:rsidR="008E46B3" w:rsidRDefault="00000000">
      <w:pPr>
        <w:pStyle w:val="afc"/>
        <w:ind w:firstLine="420"/>
      </w:pPr>
      <w:r>
        <w:rPr>
          <w:rFonts w:hint="eastAsia"/>
        </w:rPr>
        <w:t>QB/T 2116—2006 洗衣膏</w:t>
      </w:r>
    </w:p>
    <w:p w14:paraId="3840DB27" w14:textId="77777777" w:rsidR="008E46B3" w:rsidRDefault="00000000">
      <w:pPr>
        <w:adjustRightInd w:val="0"/>
        <w:snapToGrid w:val="0"/>
        <w:spacing w:beforeLines="100" w:before="312" w:afterLines="100" w:after="312"/>
        <w:rPr>
          <w:rFonts w:ascii="黑体" w:eastAsia="黑体" w:hAnsi="黑体" w:hint="eastAsia"/>
          <w:szCs w:val="21"/>
        </w:rPr>
      </w:pPr>
      <w:r>
        <w:rPr>
          <w:rFonts w:ascii="黑体" w:eastAsia="黑体" w:hAnsi="黑体" w:hint="eastAsia"/>
          <w:szCs w:val="21"/>
        </w:rPr>
        <w:t>3</w:t>
      </w:r>
      <w:r>
        <w:rPr>
          <w:rFonts w:ascii="黑体" w:eastAsia="黑体" w:hAnsi="黑体"/>
          <w:szCs w:val="21"/>
        </w:rPr>
        <w:t xml:space="preserve">  </w:t>
      </w:r>
      <w:r>
        <w:rPr>
          <w:rFonts w:ascii="黑体" w:eastAsia="黑体" w:hAnsi="黑体" w:hint="eastAsia"/>
          <w:szCs w:val="21"/>
        </w:rPr>
        <w:t>术语和定义</w:t>
      </w:r>
      <w:bookmarkEnd w:id="4"/>
    </w:p>
    <w:p w14:paraId="2B2426A2" w14:textId="77777777" w:rsidR="008E46B3" w:rsidRDefault="00000000">
      <w:pPr>
        <w:pStyle w:val="afc"/>
        <w:ind w:firstLine="420"/>
      </w:pPr>
      <w:r>
        <w:rPr>
          <w:rFonts w:hint="eastAsia"/>
        </w:rPr>
        <w:t>下列术语和定义适用于本文件</w:t>
      </w:r>
    </w:p>
    <w:p w14:paraId="24EAE8EC" w14:textId="77777777" w:rsidR="008E46B3" w:rsidRDefault="00000000">
      <w:pPr>
        <w:pStyle w:val="afc"/>
        <w:ind w:firstLineChars="0" w:firstLine="0"/>
        <w:rPr>
          <w:rFonts w:ascii="Times New Roman" w:cs="宋体"/>
        </w:rPr>
      </w:pPr>
      <w:r>
        <w:rPr>
          <w:rFonts w:ascii="Times New Roman" w:cs="宋体"/>
        </w:rPr>
        <w:t>3.1</w:t>
      </w:r>
    </w:p>
    <w:p w14:paraId="62F677EE" w14:textId="77777777" w:rsidR="008E46B3" w:rsidRDefault="00000000">
      <w:pPr>
        <w:pStyle w:val="afc"/>
        <w:ind w:firstLine="420"/>
      </w:pPr>
      <w:r>
        <w:rPr>
          <w:rFonts w:hint="eastAsia"/>
        </w:rPr>
        <w:t>钙皂分散力 power to disperse calcium soap</w:t>
      </w:r>
    </w:p>
    <w:p w14:paraId="2463C944" w14:textId="77777777" w:rsidR="008E46B3" w:rsidRDefault="00000000">
      <w:pPr>
        <w:pStyle w:val="afc"/>
        <w:ind w:firstLine="420"/>
      </w:pPr>
      <w:r>
        <w:rPr>
          <w:rFonts w:hint="eastAsia"/>
        </w:rPr>
        <w:t>1 g分散剂可以完全分散的肥皂的量，以克表示。</w:t>
      </w:r>
    </w:p>
    <w:p w14:paraId="232D0D72" w14:textId="77777777" w:rsidR="008E46B3" w:rsidRDefault="00000000">
      <w:pPr>
        <w:adjustRightInd w:val="0"/>
        <w:snapToGrid w:val="0"/>
        <w:spacing w:beforeLines="100" w:before="312" w:afterLines="100" w:after="312"/>
        <w:rPr>
          <w:rFonts w:ascii="黑体" w:eastAsia="黑体" w:hAnsi="黑体" w:hint="eastAsia"/>
          <w:szCs w:val="21"/>
        </w:rPr>
      </w:pPr>
      <w:r>
        <w:rPr>
          <w:rFonts w:ascii="黑体" w:eastAsia="黑体" w:hAnsi="黑体"/>
          <w:szCs w:val="21"/>
        </w:rPr>
        <w:t>4</w:t>
      </w:r>
      <w:r>
        <w:rPr>
          <w:rFonts w:ascii="黑体" w:eastAsia="黑体" w:hAnsi="黑体" w:hint="eastAsia"/>
          <w:szCs w:val="21"/>
        </w:rPr>
        <w:t xml:space="preserve">  原理</w:t>
      </w:r>
    </w:p>
    <w:p w14:paraId="12699CCB" w14:textId="77777777" w:rsidR="008E46B3" w:rsidRDefault="00000000">
      <w:pPr>
        <w:adjustRightInd w:val="0"/>
        <w:snapToGrid w:val="0"/>
        <w:ind w:firstLineChars="200" w:firstLine="420"/>
        <w:rPr>
          <w:rFonts w:ascii="宋体"/>
          <w:kern w:val="0"/>
          <w:szCs w:val="20"/>
        </w:rPr>
      </w:pPr>
      <w:r>
        <w:rPr>
          <w:rFonts w:ascii="宋体" w:hint="eastAsia"/>
          <w:kern w:val="0"/>
          <w:szCs w:val="20"/>
        </w:rPr>
        <w:t>配制0.5 %（质量分数）肥皂水溶液，在试验温度下放置24 h后，取一份此溶液的整分份。将此整分份和一份分散剂的稀溶液混合。然后再与一规定体积的已知钙硬度的水混合。保持该混合物于试验温度下放置1 h（使得钙皂絮凝层到表面），以溴甲酚绿作指示剂，用盐酸标准滴定溶液滴定一整分份下层溶液中存在的钙皂。</w:t>
      </w:r>
    </w:p>
    <w:bookmarkEnd w:id="1"/>
    <w:p w14:paraId="78B0CB12" w14:textId="77777777" w:rsidR="008E46B3" w:rsidRDefault="00000000">
      <w:pPr>
        <w:pStyle w:val="a1"/>
        <w:numPr>
          <w:ilvl w:val="0"/>
          <w:numId w:val="0"/>
        </w:numPr>
        <w:adjustRightInd w:val="0"/>
        <w:snapToGrid w:val="0"/>
        <w:spacing w:beforeLines="100" w:before="312" w:afterLines="100" w:after="312"/>
        <w:rPr>
          <w:color w:val="000000"/>
        </w:rPr>
      </w:pPr>
      <w:r>
        <w:rPr>
          <w:noProof/>
        </w:rPr>
        <mc:AlternateContent>
          <mc:Choice Requires="wps">
            <w:drawing>
              <wp:anchor distT="0" distB="0" distL="114300" distR="114300" simplePos="0" relativeHeight="251671552" behindDoc="0" locked="0" layoutInCell="1" allowOverlap="1" wp14:anchorId="512F04F6" wp14:editId="783E41FE">
                <wp:simplePos x="0" y="0"/>
                <wp:positionH relativeFrom="column">
                  <wp:posOffset>6246014</wp:posOffset>
                </wp:positionH>
                <wp:positionV relativeFrom="paragraph">
                  <wp:posOffset>513388</wp:posOffset>
                </wp:positionV>
                <wp:extent cx="1270" cy="558165"/>
                <wp:effectExtent l="0" t="0" r="36830" b="32385"/>
                <wp:wrapNone/>
                <wp:docPr id="3" name="直接连接符 3"/>
                <wp:cNvGraphicFramePr/>
                <a:graphic xmlns:a="http://schemas.openxmlformats.org/drawingml/2006/main">
                  <a:graphicData uri="http://schemas.microsoft.com/office/word/2010/wordprocessingShape">
                    <wps:wsp>
                      <wps:cNvCnPr/>
                      <wps:spPr>
                        <a:xfrm flipH="1">
                          <a:off x="0" y="0"/>
                          <a:ext cx="1270" cy="55816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37966CD7" id="直接连接符 3"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491.8pt,40.4pt" to="491.9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" strokecolor="black [3213]"/>
            </w:pict>
          </mc:Fallback>
        </mc:AlternateContent>
      </w:r>
      <w:r>
        <w:rPr>
          <w:color w:val="000000"/>
        </w:rPr>
        <w:t>5</w:t>
      </w:r>
      <w:r>
        <w:rPr>
          <w:rFonts w:hint="eastAsia"/>
          <w:color w:val="000000"/>
        </w:rPr>
        <w:t xml:space="preserve">  试剂</w:t>
      </w:r>
    </w:p>
    <w:p w14:paraId="316B5BA4" w14:textId="77777777" w:rsidR="008E46B3" w:rsidRDefault="00000000">
      <w:pPr>
        <w:pStyle w:val="ab"/>
        <w:adjustRightInd w:val="0"/>
        <w:snapToGrid w:val="0"/>
        <w:ind w:firstLineChars="200" w:firstLine="420"/>
        <w:rPr>
          <w:color w:val="000000"/>
        </w:rPr>
      </w:pPr>
      <w:bookmarkStart w:id="5" w:name="_Hlk104223988"/>
      <w:r>
        <w:rPr>
          <w:rFonts w:hAnsi="Times New Roman" w:hint="eastAsia"/>
          <w:kern w:val="0"/>
        </w:rPr>
        <w:t>除非另有说明，在分析中仅使用确认为分析纯的试剂和符合GB/T 6682三级或以上的水</w:t>
      </w:r>
      <w:r>
        <w:rPr>
          <w:rFonts w:hint="eastAsia"/>
          <w:color w:val="000000"/>
        </w:rPr>
        <w:t>。</w:t>
      </w:r>
    </w:p>
    <w:bookmarkEnd w:id="5"/>
    <w:p w14:paraId="7EA75DD8" w14:textId="0776B2E0" w:rsidR="008E46B3" w:rsidRDefault="00000000">
      <w:pPr>
        <w:pStyle w:val="afc"/>
        <w:ind w:firstLineChars="0" w:firstLine="0"/>
      </w:pPr>
      <w:r>
        <w:t>5</w:t>
      </w:r>
      <w:r>
        <w:rPr>
          <w:rFonts w:hint="eastAsia"/>
        </w:rPr>
        <w:t xml:space="preserve">.1 </w:t>
      </w:r>
      <w:r>
        <w:t xml:space="preserve"> </w:t>
      </w:r>
      <w:r>
        <w:rPr>
          <w:rFonts w:hint="eastAsia"/>
        </w:rPr>
        <w:t>已知钙硬度的水，</w:t>
      </w:r>
      <w:r>
        <w:t>1</w:t>
      </w:r>
      <w:r w:rsidR="00552FB3">
        <w:rPr>
          <w:rFonts w:hint="eastAsia"/>
        </w:rPr>
        <w:t xml:space="preserve"> </w:t>
      </w:r>
      <w:r>
        <w:t>000</w:t>
      </w:r>
      <w:r>
        <w:rPr>
          <w:rFonts w:hint="eastAsia"/>
        </w:rPr>
        <w:t xml:space="preserve"> </w:t>
      </w:r>
      <w:r>
        <w:t>mg/L</w:t>
      </w:r>
    </w:p>
    <w:p w14:paraId="75C81B4E" w14:textId="01F41FC6" w:rsidR="008E46B3" w:rsidRDefault="00000000">
      <w:pPr>
        <w:pStyle w:val="afc"/>
        <w:ind w:firstLine="420"/>
      </w:pPr>
      <w:r>
        <w:rPr>
          <w:rFonts w:hint="eastAsia"/>
        </w:rPr>
        <w:t>按QB/T 2116—2006中A.5的规定配制并稀释至1</w:t>
      </w:r>
      <w:r w:rsidR="00552FB3">
        <w:rPr>
          <w:rFonts w:hint="eastAsia"/>
        </w:rPr>
        <w:t xml:space="preserve"> </w:t>
      </w:r>
      <w:r>
        <w:rPr>
          <w:rFonts w:hint="eastAsia"/>
        </w:rPr>
        <w:t>000 mg/L标定。</w:t>
      </w:r>
    </w:p>
    <w:p w14:paraId="18CC78A6" w14:textId="77777777" w:rsidR="008E46B3" w:rsidRDefault="00000000">
      <w:pPr>
        <w:ind w:left="420" w:hangingChars="200" w:hanging="420"/>
        <w:rPr>
          <w:rFonts w:cs="宋体"/>
        </w:rPr>
      </w:pPr>
      <w:r>
        <w:t>5.</w:t>
      </w:r>
      <w:r>
        <w:rPr>
          <w:rFonts w:hint="eastAsia"/>
        </w:rPr>
        <w:t>2</w:t>
      </w:r>
      <w:r>
        <w:t xml:space="preserve">  </w:t>
      </w:r>
      <w:r>
        <w:rPr>
          <w:rFonts w:cs="宋体" w:hint="eastAsia"/>
        </w:rPr>
        <w:t>油酸钠，</w:t>
      </w:r>
      <w:r>
        <w:rPr>
          <w:rFonts w:ascii="宋体"/>
          <w:kern w:val="0"/>
          <w:szCs w:val="20"/>
        </w:rPr>
        <w:t>100</w:t>
      </w:r>
      <w:r>
        <w:rPr>
          <w:rFonts w:ascii="宋体" w:hint="eastAsia"/>
          <w:kern w:val="0"/>
          <w:szCs w:val="20"/>
        </w:rPr>
        <w:t xml:space="preserve"> </w:t>
      </w:r>
      <w:r>
        <w:rPr>
          <w:rFonts w:ascii="宋体"/>
          <w:kern w:val="0"/>
          <w:szCs w:val="20"/>
        </w:rPr>
        <w:t>g/L</w:t>
      </w:r>
      <w:r>
        <w:rPr>
          <w:rFonts w:ascii="宋体" w:hint="eastAsia"/>
          <w:kern w:val="0"/>
          <w:szCs w:val="20"/>
        </w:rPr>
        <w:t>水</w:t>
      </w:r>
      <w:r>
        <w:rPr>
          <w:rFonts w:cs="宋体" w:hint="eastAsia"/>
        </w:rPr>
        <w:t>溶液</w:t>
      </w:r>
    </w:p>
    <w:p w14:paraId="773D2EC6" w14:textId="77777777" w:rsidR="008E46B3" w:rsidRDefault="00000000">
      <w:pPr>
        <w:ind w:left="420" w:hangingChars="200" w:hanging="420"/>
        <w:rPr>
          <w:rFonts w:cs="宋体"/>
        </w:rPr>
      </w:pPr>
      <w:r>
        <w:rPr>
          <w:rFonts w:cs="宋体"/>
        </w:rPr>
        <w:t xml:space="preserve">5.2.1 </w:t>
      </w:r>
      <w:r>
        <w:rPr>
          <w:rFonts w:cs="宋体" w:hint="eastAsia"/>
        </w:rPr>
        <w:t>油酸</w:t>
      </w:r>
    </w:p>
    <w:p w14:paraId="01386429" w14:textId="77777777" w:rsidR="008E46B3" w:rsidRDefault="00000000">
      <w:r>
        <w:rPr>
          <w:rFonts w:cs="宋体" w:hint="eastAsia"/>
        </w:rPr>
        <w:t xml:space="preserve">5.2.2 </w:t>
      </w:r>
      <w:r>
        <w:rPr>
          <w:rFonts w:ascii="宋体" w:hint="eastAsia"/>
          <w:kern w:val="0"/>
          <w:szCs w:val="20"/>
        </w:rPr>
        <w:t>氢氧化钠，</w:t>
      </w:r>
      <w:r>
        <w:rPr>
          <w:rFonts w:ascii="宋体"/>
          <w:i/>
          <w:iCs/>
          <w:kern w:val="0"/>
          <w:szCs w:val="20"/>
        </w:rPr>
        <w:t>c</w:t>
      </w:r>
      <w:r>
        <w:rPr>
          <w:rFonts w:ascii="宋体" w:hint="eastAsia"/>
          <w:kern w:val="0"/>
          <w:szCs w:val="20"/>
        </w:rPr>
        <w:t>（NaOH）= 1 mol/L溶液</w:t>
      </w:r>
    </w:p>
    <w:p w14:paraId="6B6720AE" w14:textId="77777777" w:rsidR="008E46B3" w:rsidRDefault="00000000">
      <w:pPr>
        <w:ind w:firstLineChars="200" w:firstLine="420"/>
        <w:rPr>
          <w:rFonts w:ascii="宋体"/>
          <w:kern w:val="0"/>
          <w:szCs w:val="20"/>
        </w:rPr>
      </w:pPr>
      <w:r>
        <w:rPr>
          <w:rFonts w:ascii="宋体" w:hint="eastAsia"/>
          <w:kern w:val="0"/>
          <w:szCs w:val="20"/>
        </w:rPr>
        <w:t>称取92.7 g油酸（称准至0.001 g），用1 mol/L氢氧化钠溶液328.5 mL溶解。冷却至室温，定量地转移至1 L单刻度容量瓶中，用水定容。</w:t>
      </w:r>
    </w:p>
    <w:p w14:paraId="6E5D9E5B" w14:textId="77777777" w:rsidR="008E46B3" w:rsidRDefault="00000000">
      <w:pPr>
        <w:rPr>
          <w:rFonts w:ascii="宋体"/>
          <w:kern w:val="0"/>
          <w:szCs w:val="20"/>
        </w:rPr>
      </w:pPr>
      <w:r>
        <w:lastRenderedPageBreak/>
        <w:t>5.</w:t>
      </w:r>
      <w:r>
        <w:rPr>
          <w:rFonts w:hint="eastAsia"/>
        </w:rPr>
        <w:t>3</w:t>
      </w:r>
      <w:r>
        <w:t xml:space="preserve">  </w:t>
      </w:r>
      <w:r>
        <w:rPr>
          <w:rFonts w:ascii="宋体" w:hint="eastAsia"/>
          <w:kern w:val="0"/>
          <w:szCs w:val="20"/>
        </w:rPr>
        <w:t>盐酸，</w:t>
      </w:r>
      <w:r>
        <w:rPr>
          <w:rFonts w:ascii="宋体"/>
          <w:i/>
          <w:iCs/>
          <w:kern w:val="0"/>
          <w:szCs w:val="20"/>
        </w:rPr>
        <w:t>c</w:t>
      </w:r>
      <w:r>
        <w:rPr>
          <w:rFonts w:ascii="宋体" w:hint="eastAsia"/>
          <w:kern w:val="0"/>
          <w:szCs w:val="20"/>
        </w:rPr>
        <w:t>（HCl）= 0.01 mol/L标准滴定溶液</w:t>
      </w:r>
    </w:p>
    <w:p w14:paraId="18910B10" w14:textId="77777777" w:rsidR="008E46B3" w:rsidRDefault="00000000">
      <w:pPr>
        <w:rPr>
          <w:rFonts w:ascii="宋体"/>
          <w:kern w:val="0"/>
          <w:szCs w:val="20"/>
        </w:rPr>
      </w:pPr>
      <w:r>
        <w:t>5.</w:t>
      </w:r>
      <w:r>
        <w:rPr>
          <w:rFonts w:hint="eastAsia"/>
        </w:rPr>
        <w:t>4</w:t>
      </w:r>
      <w:r>
        <w:t xml:space="preserve">  </w:t>
      </w:r>
      <w:r>
        <w:rPr>
          <w:rFonts w:ascii="宋体" w:hint="eastAsia"/>
          <w:kern w:val="0"/>
          <w:szCs w:val="20"/>
        </w:rPr>
        <w:t>溴甲酚绿指示液，1g/L</w:t>
      </w:r>
    </w:p>
    <w:p w14:paraId="0F621DFC" w14:textId="77777777" w:rsidR="008E46B3" w:rsidRDefault="00000000">
      <w:pPr>
        <w:ind w:firstLineChars="200" w:firstLine="420"/>
        <w:rPr>
          <w:rFonts w:ascii="宋体"/>
          <w:kern w:val="0"/>
          <w:szCs w:val="20"/>
        </w:rPr>
      </w:pPr>
      <w:r>
        <w:rPr>
          <w:rFonts w:ascii="宋体" w:hint="eastAsia"/>
          <w:kern w:val="0"/>
          <w:szCs w:val="20"/>
        </w:rPr>
        <w:t>溶解0.25 g溴甲酚绿于57.2 mL浓度为</w:t>
      </w:r>
      <w:r>
        <w:rPr>
          <w:rFonts w:ascii="宋体" w:hint="eastAsia"/>
          <w:i/>
          <w:iCs/>
          <w:kern w:val="0"/>
          <w:szCs w:val="20"/>
        </w:rPr>
        <w:t>c</w:t>
      </w:r>
      <w:r>
        <w:rPr>
          <w:rFonts w:ascii="宋体" w:hint="eastAsia"/>
          <w:kern w:val="0"/>
          <w:szCs w:val="20"/>
        </w:rPr>
        <w:t>（NaOH）＝ 0.01 mol/L的氢氧化钠溶液中，定量转移该溶液至250 mL单刻度容量瓶中，用水定容。</w:t>
      </w:r>
    </w:p>
    <w:p w14:paraId="422516BA" w14:textId="77777777" w:rsidR="008E46B3" w:rsidRDefault="00000000">
      <w:pPr>
        <w:pStyle w:val="a1"/>
        <w:numPr>
          <w:ilvl w:val="0"/>
          <w:numId w:val="0"/>
        </w:numPr>
        <w:adjustRightInd w:val="0"/>
        <w:snapToGrid w:val="0"/>
        <w:spacing w:beforeLines="100" w:before="312" w:afterLines="100" w:after="312"/>
        <w:rPr>
          <w:color w:val="000000"/>
        </w:rPr>
      </w:pPr>
      <w:r>
        <w:rPr>
          <w:rFonts w:hint="eastAsia"/>
          <w:color w:val="000000"/>
        </w:rPr>
        <w:t>6  仪器</w:t>
      </w:r>
    </w:p>
    <w:p w14:paraId="23E5B0AB" w14:textId="77777777" w:rsidR="008E46B3" w:rsidRDefault="00000000">
      <w:pPr>
        <w:rPr>
          <w:szCs w:val="21"/>
        </w:rPr>
      </w:pPr>
      <w:r>
        <w:rPr>
          <w:rFonts w:hint="eastAsia"/>
          <w:szCs w:val="21"/>
        </w:rPr>
        <w:t>6</w:t>
      </w:r>
      <w:r>
        <w:rPr>
          <w:szCs w:val="21"/>
        </w:rPr>
        <w:t>.</w:t>
      </w:r>
      <w:r>
        <w:rPr>
          <w:rFonts w:hint="eastAsia"/>
          <w:szCs w:val="21"/>
        </w:rPr>
        <w:t>1</w:t>
      </w:r>
      <w:r>
        <w:rPr>
          <w:szCs w:val="21"/>
        </w:rPr>
        <w:t xml:space="preserve">  </w:t>
      </w:r>
      <w:r>
        <w:rPr>
          <w:rFonts w:hint="eastAsia"/>
          <w:szCs w:val="21"/>
        </w:rPr>
        <w:t>具塞量筒，</w:t>
      </w:r>
      <w:r>
        <w:rPr>
          <w:rFonts w:hint="eastAsia"/>
          <w:szCs w:val="21"/>
        </w:rPr>
        <w:t>100 mL</w:t>
      </w:r>
      <w:r>
        <w:rPr>
          <w:rFonts w:hint="eastAsia"/>
          <w:szCs w:val="21"/>
        </w:rPr>
        <w:t>。</w:t>
      </w:r>
    </w:p>
    <w:p w14:paraId="3DB75475" w14:textId="77777777" w:rsidR="008E46B3" w:rsidRDefault="00000000">
      <w:pPr>
        <w:rPr>
          <w:szCs w:val="21"/>
        </w:rPr>
      </w:pPr>
      <w:r>
        <w:rPr>
          <w:rFonts w:hint="eastAsia"/>
          <w:szCs w:val="21"/>
        </w:rPr>
        <w:t>6</w:t>
      </w:r>
      <w:r>
        <w:rPr>
          <w:szCs w:val="21"/>
        </w:rPr>
        <w:t xml:space="preserve">.2  </w:t>
      </w:r>
      <w:r>
        <w:rPr>
          <w:rFonts w:hint="eastAsia"/>
          <w:szCs w:val="21"/>
        </w:rPr>
        <w:t>移液管，</w:t>
      </w:r>
      <w:r>
        <w:rPr>
          <w:rFonts w:hint="eastAsia"/>
          <w:szCs w:val="21"/>
        </w:rPr>
        <w:t>10 mL</w:t>
      </w:r>
      <w:r>
        <w:rPr>
          <w:rFonts w:hint="eastAsia"/>
          <w:szCs w:val="21"/>
        </w:rPr>
        <w:t>、</w:t>
      </w:r>
      <w:r>
        <w:rPr>
          <w:rFonts w:hint="eastAsia"/>
          <w:szCs w:val="21"/>
        </w:rPr>
        <w:t>20 mL</w:t>
      </w:r>
      <w:r>
        <w:rPr>
          <w:rFonts w:hint="eastAsia"/>
          <w:szCs w:val="21"/>
        </w:rPr>
        <w:t>和</w:t>
      </w:r>
      <w:r>
        <w:rPr>
          <w:rFonts w:hint="eastAsia"/>
          <w:szCs w:val="21"/>
        </w:rPr>
        <w:t>50 mL</w:t>
      </w:r>
      <w:r>
        <w:rPr>
          <w:rFonts w:hint="eastAsia"/>
          <w:szCs w:val="21"/>
        </w:rPr>
        <w:t>。</w:t>
      </w:r>
    </w:p>
    <w:p w14:paraId="3D2FD928" w14:textId="77777777" w:rsidR="008E46B3" w:rsidRDefault="00000000">
      <w:pPr>
        <w:rPr>
          <w:szCs w:val="21"/>
        </w:rPr>
      </w:pPr>
      <w:r>
        <w:rPr>
          <w:noProof/>
        </w:rPr>
        <mc:AlternateContent>
          <mc:Choice Requires="wps">
            <w:drawing>
              <wp:anchor distT="0" distB="0" distL="114300" distR="114300" simplePos="0" relativeHeight="251672576" behindDoc="0" locked="0" layoutInCell="1" allowOverlap="1" wp14:anchorId="4E90D1E4" wp14:editId="272A95B0">
                <wp:simplePos x="0" y="0"/>
                <wp:positionH relativeFrom="column">
                  <wp:posOffset>6203333</wp:posOffset>
                </wp:positionH>
                <wp:positionV relativeFrom="paragraph">
                  <wp:posOffset>94008</wp:posOffset>
                </wp:positionV>
                <wp:extent cx="9525" cy="171450"/>
                <wp:effectExtent l="0" t="0" r="28575" b="19050"/>
                <wp:wrapNone/>
                <wp:docPr id="15" name="直接连接符 15"/>
                <wp:cNvGraphicFramePr/>
                <a:graphic xmlns:a="http://schemas.openxmlformats.org/drawingml/2006/main">
                  <a:graphicData uri="http://schemas.microsoft.com/office/word/2010/wordprocessingShape">
                    <wps:wsp>
                      <wps:cNvCnPr/>
                      <wps:spPr>
                        <a:xfrm>
                          <a:off x="0" y="0"/>
                          <a:ext cx="9525" cy="1714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52D1880A" id="直接连接符 1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488.45pt,7.4pt" to="489.2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" strokecolor="black [3213]"/>
            </w:pict>
          </mc:Fallback>
        </mc:AlternateContent>
      </w:r>
      <w:r>
        <w:rPr>
          <w:rFonts w:hint="eastAsia"/>
          <w:szCs w:val="21"/>
        </w:rPr>
        <w:t>6</w:t>
      </w:r>
      <w:r>
        <w:rPr>
          <w:szCs w:val="21"/>
        </w:rPr>
        <w:t xml:space="preserve">.3  </w:t>
      </w:r>
      <w:r>
        <w:rPr>
          <w:rFonts w:hint="eastAsia"/>
          <w:szCs w:val="21"/>
        </w:rPr>
        <w:t>恒温水浴，可控温（</w:t>
      </w:r>
      <w:r>
        <w:rPr>
          <w:rFonts w:hint="eastAsia"/>
          <w:szCs w:val="21"/>
        </w:rPr>
        <w:t>40</w:t>
      </w:r>
      <w:r>
        <w:rPr>
          <w:rFonts w:hint="eastAsia"/>
          <w:szCs w:val="21"/>
        </w:rPr>
        <w:t>±</w:t>
      </w:r>
      <w:r>
        <w:rPr>
          <w:rFonts w:hint="eastAsia"/>
          <w:szCs w:val="21"/>
        </w:rPr>
        <w:t>0.5</w:t>
      </w:r>
      <w:r>
        <w:rPr>
          <w:rFonts w:hint="eastAsia"/>
          <w:szCs w:val="21"/>
        </w:rPr>
        <w:t>）℃。</w:t>
      </w:r>
    </w:p>
    <w:p w14:paraId="6FAAA666" w14:textId="77777777" w:rsidR="008E46B3" w:rsidRDefault="00000000">
      <w:pPr>
        <w:pStyle w:val="a1"/>
        <w:numPr>
          <w:ilvl w:val="0"/>
          <w:numId w:val="0"/>
        </w:numPr>
        <w:adjustRightInd w:val="0"/>
        <w:snapToGrid w:val="0"/>
        <w:spacing w:beforeLines="100" w:before="312" w:afterLines="100" w:after="312"/>
        <w:rPr>
          <w:color w:val="000000"/>
        </w:rPr>
      </w:pPr>
      <w:r>
        <w:rPr>
          <w:color w:val="000000"/>
        </w:rPr>
        <w:t>7</w:t>
      </w:r>
      <w:r>
        <w:rPr>
          <w:rFonts w:hint="eastAsia"/>
          <w:color w:val="000000"/>
        </w:rPr>
        <w:t xml:space="preserve">  步骤</w:t>
      </w:r>
    </w:p>
    <w:p w14:paraId="00BE9337" w14:textId="77777777" w:rsidR="008E46B3" w:rsidRDefault="00000000">
      <w:r>
        <w:rPr>
          <w:rFonts w:cs="宋体" w:hint="eastAsia"/>
        </w:rPr>
        <w:t>7</w:t>
      </w:r>
      <w:r>
        <w:rPr>
          <w:rFonts w:cs="宋体"/>
        </w:rPr>
        <w:t xml:space="preserve">.1  </w:t>
      </w:r>
      <w:r>
        <w:rPr>
          <w:rFonts w:cs="宋体" w:hint="eastAsia"/>
        </w:rPr>
        <w:t>样品的制备</w:t>
      </w:r>
    </w:p>
    <w:p w14:paraId="2A2257B5" w14:textId="77777777" w:rsidR="008E46B3" w:rsidRDefault="00000000">
      <w:r>
        <w:rPr>
          <w:noProof/>
        </w:rPr>
        <mc:AlternateContent>
          <mc:Choice Requires="wps">
            <w:drawing>
              <wp:anchor distT="0" distB="0" distL="114300" distR="114300" simplePos="0" relativeHeight="251673600" behindDoc="0" locked="0" layoutInCell="1" allowOverlap="1" wp14:anchorId="7CEB54C6" wp14:editId="450BB355">
                <wp:simplePos x="0" y="0"/>
                <wp:positionH relativeFrom="column">
                  <wp:posOffset>6225315</wp:posOffset>
                </wp:positionH>
                <wp:positionV relativeFrom="paragraph">
                  <wp:posOffset>162532</wp:posOffset>
                </wp:positionV>
                <wp:extent cx="0" cy="323850"/>
                <wp:effectExtent l="0" t="0" r="38100" b="19050"/>
                <wp:wrapNone/>
                <wp:docPr id="16" name="直接连接符 16"/>
                <wp:cNvGraphicFramePr/>
                <a:graphic xmlns:a="http://schemas.openxmlformats.org/drawingml/2006/main">
                  <a:graphicData uri="http://schemas.microsoft.com/office/word/2010/wordprocessingShape">
                    <wps:wsp>
                      <wps:cNvCnPr/>
                      <wps:spPr>
                        <a:xfrm>
                          <a:off x="0" y="0"/>
                          <a:ext cx="0" cy="323850"/>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E542B81" id="直接连接符 1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90.2pt,12.8pt" to="490.2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" strokecolor="black [3213]"/>
            </w:pict>
          </mc:Fallback>
        </mc:AlternateContent>
      </w:r>
      <w:r>
        <w:rPr>
          <w:rFonts w:hint="eastAsia"/>
        </w:rPr>
        <w:t>7.1.1</w:t>
      </w:r>
      <w:r>
        <w:t xml:space="preserve">  </w:t>
      </w:r>
      <w:r>
        <w:rPr>
          <w:rFonts w:cs="宋体" w:hint="eastAsia"/>
        </w:rPr>
        <w:t>稀皂液</w:t>
      </w:r>
    </w:p>
    <w:p w14:paraId="028B9379" w14:textId="77777777" w:rsidR="008E46B3" w:rsidRDefault="00000000">
      <w:pPr>
        <w:ind w:firstLineChars="200" w:firstLine="420"/>
        <w:rPr>
          <w:rFonts w:ascii="宋体" w:hAnsi="宋体" w:cs="宋体" w:hint="eastAsia"/>
          <w:kern w:val="0"/>
          <w:szCs w:val="20"/>
        </w:rPr>
      </w:pPr>
      <w:r>
        <w:rPr>
          <w:rFonts w:ascii="宋体" w:hint="eastAsia"/>
          <w:kern w:val="0"/>
          <w:szCs w:val="20"/>
        </w:rPr>
        <w:t>移取50.0 mL油酸钠溶液（5.2），相当于5.00 g 无水皂，置于1000 mL单刻度容量瓶中，用水定容。试验前保</w:t>
      </w:r>
      <w:r>
        <w:rPr>
          <w:rFonts w:ascii="宋体" w:hAnsi="宋体" w:cs="宋体" w:hint="eastAsia"/>
          <w:kern w:val="0"/>
          <w:szCs w:val="20"/>
        </w:rPr>
        <w:t>持溶液于（40±0.5）℃下最短24h，最长不超过48 h。</w:t>
      </w:r>
    </w:p>
    <w:p w14:paraId="3FA54A55" w14:textId="77777777" w:rsidR="008E46B3" w:rsidRDefault="00000000">
      <w:pPr>
        <w:rPr>
          <w:rFonts w:ascii="宋体" w:hAnsi="宋体" w:cs="宋体" w:hint="eastAsia"/>
        </w:rPr>
      </w:pPr>
      <w:r>
        <w:rPr>
          <w:rFonts w:ascii="宋体" w:hAnsi="宋体" w:cs="宋体" w:hint="eastAsia"/>
        </w:rPr>
        <w:t>7.1.2  分散剂溶液</w:t>
      </w:r>
    </w:p>
    <w:p w14:paraId="43217802" w14:textId="77777777" w:rsidR="008E46B3" w:rsidRDefault="00000000">
      <w:pPr>
        <w:ind w:firstLineChars="200" w:firstLine="420"/>
        <w:rPr>
          <w:rFonts w:ascii="宋体" w:hAnsi="宋体" w:cs="宋体" w:hint="eastAsia"/>
          <w:kern w:val="0"/>
          <w:szCs w:val="20"/>
        </w:rPr>
      </w:pPr>
      <w:r>
        <w:rPr>
          <w:rFonts w:ascii="宋体" w:hAnsi="宋体" w:cs="宋体" w:hint="eastAsia"/>
          <w:kern w:val="0"/>
          <w:szCs w:val="20"/>
        </w:rPr>
        <w:t>溶解1.00 g分散剂（如果分散力低则需用5.00 g）于1 L水中，并加热至试验温度。</w:t>
      </w:r>
    </w:p>
    <w:p w14:paraId="7605C4B5" w14:textId="77777777" w:rsidR="008E46B3" w:rsidRDefault="00000000">
      <w:pPr>
        <w:rPr>
          <w:rFonts w:ascii="宋体" w:hAnsi="宋体" w:cs="宋体" w:hint="eastAsia"/>
        </w:rPr>
      </w:pPr>
      <w:r>
        <w:rPr>
          <w:rFonts w:ascii="宋体" w:hAnsi="宋体" w:cs="宋体" w:hint="eastAsia"/>
        </w:rPr>
        <w:t>7.2  皂液的滴定</w:t>
      </w:r>
    </w:p>
    <w:p w14:paraId="565847BE" w14:textId="77777777" w:rsidR="008E46B3" w:rsidRDefault="00000000">
      <w:pPr>
        <w:ind w:firstLineChars="200" w:firstLine="420"/>
        <w:rPr>
          <w:rFonts w:ascii="宋体"/>
          <w:kern w:val="0"/>
          <w:szCs w:val="20"/>
        </w:rPr>
      </w:pPr>
      <w:r>
        <w:rPr>
          <w:rFonts w:ascii="宋体" w:hAnsi="宋体" w:cs="宋体" w:hint="eastAsia"/>
          <w:kern w:val="0"/>
          <w:szCs w:val="20"/>
        </w:rPr>
        <w:t>用移液管移取20.0 mL</w:t>
      </w:r>
      <w:r>
        <w:rPr>
          <w:rFonts w:ascii="宋体" w:hint="eastAsia"/>
          <w:kern w:val="0"/>
          <w:szCs w:val="20"/>
        </w:rPr>
        <w:t xml:space="preserve">稀皂液（7.1.1）至100 mL单刻度容量瓶中，用水定容。 </w:t>
      </w:r>
    </w:p>
    <w:p w14:paraId="13C524C2" w14:textId="77777777" w:rsidR="008E46B3" w:rsidRDefault="00000000">
      <w:pPr>
        <w:ind w:firstLineChars="200" w:firstLine="420"/>
        <w:rPr>
          <w:rFonts w:ascii="宋体"/>
          <w:kern w:val="0"/>
          <w:szCs w:val="20"/>
        </w:rPr>
      </w:pPr>
      <w:r>
        <w:rPr>
          <w:rFonts w:ascii="宋体" w:hint="eastAsia"/>
          <w:kern w:val="0"/>
          <w:szCs w:val="20"/>
        </w:rPr>
        <w:t>移取10.0 mL上述溶液于一三角瓶内，加三滴溴甲酚绿指示液（5.4），记录用盐酸标准滴定溶液（5.3）滴定至溶液由蓝色突变为绿色所需的体积数（</w:t>
      </w:r>
      <w:r>
        <w:rPr>
          <w:rFonts w:ascii="宋体"/>
          <w:i/>
          <w:iCs/>
          <w:kern w:val="0"/>
          <w:szCs w:val="20"/>
        </w:rPr>
        <w:t>V</w:t>
      </w:r>
      <w:r>
        <w:rPr>
          <w:rFonts w:ascii="宋体" w:hint="eastAsia"/>
          <w:kern w:val="0"/>
          <w:szCs w:val="20"/>
          <w:vertAlign w:val="subscript"/>
        </w:rPr>
        <w:t>0</w:t>
      </w:r>
      <w:r>
        <w:rPr>
          <w:rFonts w:ascii="宋体" w:hint="eastAsia"/>
          <w:kern w:val="0"/>
          <w:szCs w:val="20"/>
        </w:rPr>
        <w:t>）。</w:t>
      </w:r>
    </w:p>
    <w:p w14:paraId="0D1FED10" w14:textId="16181F23" w:rsidR="008E46B3" w:rsidRDefault="00000000">
      <w:pPr>
        <w:rPr>
          <w:rFonts w:cs="宋体"/>
        </w:rPr>
      </w:pPr>
      <w:r>
        <w:rPr>
          <w:rFonts w:ascii="宋体" w:hAnsi="宋体" w:cs="宋体" w:hint="eastAsia"/>
        </w:rPr>
        <w:t>7</w:t>
      </w:r>
      <w:r>
        <w:rPr>
          <w:rFonts w:ascii="宋体" w:hAnsi="宋体" w:cs="宋体"/>
        </w:rPr>
        <w:t xml:space="preserve">.3  </w:t>
      </w:r>
      <w:r>
        <w:rPr>
          <w:rFonts w:cs="宋体" w:hint="eastAsia"/>
        </w:rPr>
        <w:t>测定</w:t>
      </w:r>
    </w:p>
    <w:p w14:paraId="1CD63656" w14:textId="366F2C46" w:rsidR="008E46B3" w:rsidRDefault="00552FB3">
      <w:pPr>
        <w:ind w:firstLineChars="200" w:firstLine="420"/>
        <w:rPr>
          <w:rFonts w:ascii="宋体"/>
          <w:kern w:val="0"/>
          <w:szCs w:val="20"/>
        </w:rPr>
      </w:pPr>
      <w:r>
        <w:rPr>
          <w:noProof/>
        </w:rPr>
        <mc:AlternateContent>
          <mc:Choice Requires="wps">
            <w:drawing>
              <wp:anchor distT="0" distB="0" distL="114300" distR="114300" simplePos="0" relativeHeight="251674624" behindDoc="0" locked="0" layoutInCell="1" allowOverlap="1" wp14:anchorId="4E53498B" wp14:editId="024089AF">
                <wp:simplePos x="0" y="0"/>
                <wp:positionH relativeFrom="column">
                  <wp:posOffset>6234430</wp:posOffset>
                </wp:positionH>
                <wp:positionV relativeFrom="paragraph">
                  <wp:posOffset>104663</wp:posOffset>
                </wp:positionV>
                <wp:extent cx="635" cy="1076325"/>
                <wp:effectExtent l="0" t="0" r="37465" b="28575"/>
                <wp:wrapNone/>
                <wp:docPr id="17" name="直接连接符 17"/>
                <wp:cNvGraphicFramePr/>
                <a:graphic xmlns:a="http://schemas.openxmlformats.org/drawingml/2006/main">
                  <a:graphicData uri="http://schemas.microsoft.com/office/word/2010/wordprocessingShape">
                    <wps:wsp>
                      <wps:cNvCnPr/>
                      <wps:spPr>
                        <a:xfrm>
                          <a:off x="0" y="0"/>
                          <a:ext cx="635" cy="107632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909FBD8" id="直接连接符 1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490.9pt,8.25pt" to="490.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" strokecolor="black [3213]"/>
            </w:pict>
          </mc:Fallback>
        </mc:AlternateContent>
      </w:r>
      <w:r>
        <w:rPr>
          <w:rFonts w:ascii="宋体" w:hint="eastAsia"/>
          <w:kern w:val="0"/>
          <w:szCs w:val="20"/>
        </w:rPr>
        <w:t>用移液管移取20.0 mL稀皂液（7.1.1）至具塞量筒（6.1）中，加入</w:t>
      </w:r>
      <w:r>
        <w:rPr>
          <w:rFonts w:ascii="宋体"/>
          <w:i/>
          <w:iCs/>
          <w:kern w:val="0"/>
          <w:szCs w:val="20"/>
        </w:rPr>
        <w:t>V</w:t>
      </w:r>
      <w:r>
        <w:rPr>
          <w:rFonts w:ascii="宋体" w:hint="eastAsia"/>
          <w:kern w:val="0"/>
          <w:szCs w:val="20"/>
          <w:shd w:val="clear" w:color="FFFFFF" w:fill="D9D9D9"/>
          <w:vertAlign w:val="subscript"/>
        </w:rPr>
        <w:t>1</w:t>
      </w:r>
      <w:r>
        <w:rPr>
          <w:rFonts w:ascii="宋体" w:hint="eastAsia"/>
          <w:kern w:val="0"/>
          <w:szCs w:val="20"/>
        </w:rPr>
        <w:t xml:space="preserve"> mL的分散剂溶液（7.1.2）和（80﹣</w:t>
      </w:r>
      <w:r>
        <w:rPr>
          <w:rFonts w:ascii="宋体"/>
          <w:i/>
          <w:iCs/>
          <w:kern w:val="0"/>
          <w:szCs w:val="20"/>
        </w:rPr>
        <w:t>V</w:t>
      </w:r>
      <w:r>
        <w:rPr>
          <w:rFonts w:ascii="宋体" w:hint="eastAsia"/>
          <w:kern w:val="0"/>
          <w:szCs w:val="20"/>
          <w:vertAlign w:val="subscript"/>
        </w:rPr>
        <w:t>1</w:t>
      </w:r>
      <w:r>
        <w:rPr>
          <w:rFonts w:ascii="宋体" w:hint="eastAsia"/>
          <w:kern w:val="0"/>
          <w:szCs w:val="20"/>
        </w:rPr>
        <w:t>﹣</w:t>
      </w:r>
      <w:r>
        <w:rPr>
          <w:rFonts w:ascii="宋体"/>
          <w:i/>
          <w:iCs/>
          <w:kern w:val="0"/>
          <w:szCs w:val="20"/>
        </w:rPr>
        <w:t>V</w:t>
      </w:r>
      <w:r>
        <w:rPr>
          <w:rFonts w:ascii="宋体" w:hint="eastAsia"/>
          <w:kern w:val="0"/>
          <w:szCs w:val="20"/>
          <w:vertAlign w:val="subscript"/>
        </w:rPr>
        <w:t>2</w:t>
      </w:r>
      <w:r>
        <w:rPr>
          <w:rFonts w:ascii="宋体" w:hint="eastAsia"/>
          <w:kern w:val="0"/>
          <w:szCs w:val="20"/>
        </w:rPr>
        <w:t>）mL预加热至试验温度的蒸馏水。用磨口玻璃塞盖上量筒，以缓慢倒转量筒并复位的方式使其混合，这个操作需1 s，重复操作3次。</w:t>
      </w:r>
    </w:p>
    <w:p w14:paraId="60EF4B92" w14:textId="77777777" w:rsidR="008E46B3" w:rsidRDefault="00000000">
      <w:pPr>
        <w:ind w:firstLineChars="200" w:firstLine="420"/>
        <w:rPr>
          <w:rFonts w:ascii="宋体"/>
          <w:kern w:val="0"/>
          <w:szCs w:val="20"/>
        </w:rPr>
      </w:pPr>
      <w:r>
        <w:rPr>
          <w:rFonts w:ascii="宋体" w:hint="eastAsia"/>
          <w:kern w:val="0"/>
          <w:szCs w:val="20"/>
        </w:rPr>
        <w:t>加入</w:t>
      </w:r>
      <w:r>
        <w:rPr>
          <w:rFonts w:ascii="宋体"/>
          <w:i/>
          <w:iCs/>
          <w:kern w:val="0"/>
          <w:szCs w:val="20"/>
        </w:rPr>
        <w:t>V</w:t>
      </w:r>
      <w:r>
        <w:rPr>
          <w:rFonts w:ascii="宋体" w:hint="eastAsia"/>
          <w:kern w:val="0"/>
          <w:szCs w:val="20"/>
          <w:vertAlign w:val="subscript"/>
        </w:rPr>
        <w:t xml:space="preserve">2 </w:t>
      </w:r>
      <w:r>
        <w:rPr>
          <w:rFonts w:ascii="宋体" w:hint="eastAsia"/>
          <w:kern w:val="0"/>
          <w:szCs w:val="20"/>
        </w:rPr>
        <w:t>mL的已知钙硬度水（5.1）（此处系加30 mL），盖上磨口玻璃塞后如前进行混合，重复该操作五次，然后将量筒放在恒温水浴（6.3）中，在温度（40</w:t>
      </w:r>
      <w:r>
        <w:rPr>
          <w:rFonts w:ascii="宋体" w:hAnsi="宋体" w:cs="宋体" w:hint="eastAsia"/>
          <w:kern w:val="0"/>
          <w:szCs w:val="20"/>
        </w:rPr>
        <w:t>±</w:t>
      </w:r>
      <w:r>
        <w:rPr>
          <w:rFonts w:ascii="宋体" w:hint="eastAsia"/>
          <w:kern w:val="0"/>
          <w:szCs w:val="20"/>
        </w:rPr>
        <w:t>0.5）℃下保持5 min，如前再次混合，重复操作五次，然后将一支上端用气密塞密闭的l0 mL移液管（6.2），放置量筒中，使尖嘴离量筒底部约l cm（见图1）。</w:t>
      </w:r>
    </w:p>
    <w:p w14:paraId="57330112" w14:textId="77777777" w:rsidR="008E46B3" w:rsidRDefault="00000000">
      <w:pPr>
        <w:jc w:val="center"/>
        <w:rPr>
          <w:rFonts w:cs="宋体"/>
        </w:rPr>
      </w:pPr>
      <w:r>
        <w:rPr>
          <w:rFonts w:cs="宋体" w:hint="eastAsia"/>
          <w:noProof/>
        </w:rPr>
        <w:drawing>
          <wp:inline distT="0" distB="0" distL="0" distR="0" wp14:anchorId="6BE01FFA" wp14:editId="1037B1EF">
            <wp:extent cx="1428750" cy="2499360"/>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39719" cy="2518524"/>
                    </a:xfrm>
                    <a:prstGeom prst="rect">
                      <a:avLst/>
                    </a:prstGeom>
                    <a:noFill/>
                    <a:ln>
                      <a:noFill/>
                    </a:ln>
                  </pic:spPr>
                </pic:pic>
              </a:graphicData>
            </a:graphic>
          </wp:inline>
        </w:drawing>
      </w:r>
    </w:p>
    <w:p w14:paraId="5ABCF1FE" w14:textId="77777777" w:rsidR="008E46B3" w:rsidRDefault="00000000">
      <w:pPr>
        <w:ind w:firstLineChars="2100" w:firstLine="4410"/>
        <w:rPr>
          <w:rFonts w:cs="宋体"/>
        </w:rPr>
      </w:pPr>
      <w:r>
        <w:rPr>
          <w:rFonts w:cs="宋体" w:hint="eastAsia"/>
        </w:rPr>
        <w:t>图</w:t>
      </w:r>
      <w:r>
        <w:rPr>
          <w:rFonts w:cs="宋体" w:hint="eastAsia"/>
        </w:rPr>
        <w:t>1</w:t>
      </w:r>
    </w:p>
    <w:p w14:paraId="1D9C910A" w14:textId="77777777" w:rsidR="008E46B3" w:rsidRDefault="00000000">
      <w:pPr>
        <w:ind w:firstLineChars="200" w:firstLine="420"/>
        <w:rPr>
          <w:rFonts w:ascii="宋体"/>
          <w:kern w:val="0"/>
          <w:szCs w:val="20"/>
        </w:rPr>
      </w:pPr>
      <w:r>
        <w:rPr>
          <w:rFonts w:ascii="宋体" w:hint="eastAsia"/>
          <w:kern w:val="0"/>
          <w:szCs w:val="20"/>
        </w:rPr>
        <w:lastRenderedPageBreak/>
        <w:t>把量筒放回到恒温水浴中1 h，然后去掉移液管上的气密塞，移取10.0 mL溶液于一三角瓶内，加三滴溴甲酚绿指示液（5.4），记录用盐酸标准滴定溶液(5.3)滴定至溶液由蓝色突变为绿色所需的体积数（</w:t>
      </w:r>
      <w:r>
        <w:rPr>
          <w:rFonts w:ascii="宋体"/>
          <w:i/>
          <w:iCs/>
          <w:kern w:val="0"/>
          <w:szCs w:val="20"/>
        </w:rPr>
        <w:t>V</w:t>
      </w:r>
      <w:r>
        <w:rPr>
          <w:rFonts w:ascii="宋体" w:hint="eastAsia"/>
          <w:kern w:val="0"/>
          <w:szCs w:val="20"/>
          <w:vertAlign w:val="subscript"/>
        </w:rPr>
        <w:t>3</w:t>
      </w:r>
      <w:r>
        <w:rPr>
          <w:rFonts w:ascii="宋体" w:hint="eastAsia"/>
          <w:kern w:val="0"/>
          <w:szCs w:val="20"/>
        </w:rPr>
        <w:t>）。</w:t>
      </w:r>
    </w:p>
    <w:p w14:paraId="1A74F876" w14:textId="77777777" w:rsidR="008E46B3" w:rsidRDefault="00000000">
      <w:pPr>
        <w:ind w:firstLineChars="200" w:firstLine="420"/>
      </w:pPr>
      <w:r>
        <w:rPr>
          <w:rFonts w:ascii="宋体" w:hint="eastAsia"/>
          <w:kern w:val="0"/>
          <w:szCs w:val="20"/>
        </w:rPr>
        <w:t>用已知钙硬度水（5.1）与不同量的分散剂进行一系列试验，以便能测出分散剂溶液的最小体积</w:t>
      </w:r>
      <w:r>
        <w:rPr>
          <w:rFonts w:ascii="宋体"/>
          <w:i/>
          <w:iCs/>
          <w:kern w:val="0"/>
          <w:szCs w:val="20"/>
        </w:rPr>
        <w:t>V</w:t>
      </w:r>
      <w:r>
        <w:rPr>
          <w:rFonts w:ascii="宋体" w:hint="eastAsia"/>
          <w:kern w:val="0"/>
          <w:szCs w:val="20"/>
          <w:vertAlign w:val="subscript"/>
        </w:rPr>
        <w:t>1最小</w:t>
      </w:r>
      <w:r>
        <w:rPr>
          <w:rFonts w:hint="eastAsia"/>
          <w:sz w:val="24"/>
        </w:rPr>
        <w:t>，</w:t>
      </w:r>
      <w:r>
        <w:rPr>
          <w:rFonts w:ascii="宋体" w:hint="eastAsia"/>
          <w:i/>
          <w:iCs/>
          <w:kern w:val="0"/>
          <w:szCs w:val="20"/>
        </w:rPr>
        <w:t>V</w:t>
      </w:r>
      <w:r>
        <w:rPr>
          <w:rFonts w:ascii="宋体" w:hint="eastAsia"/>
          <w:kern w:val="0"/>
          <w:szCs w:val="20"/>
          <w:vertAlign w:val="subscript"/>
        </w:rPr>
        <w:t>1最小</w:t>
      </w:r>
      <w:r>
        <w:rPr>
          <w:rFonts w:hint="eastAsia"/>
        </w:rPr>
        <w:t>应满足式（</w:t>
      </w:r>
      <w:r>
        <w:rPr>
          <w:rFonts w:hint="eastAsia"/>
        </w:rPr>
        <w:t>1</w:t>
      </w:r>
      <w:r>
        <w:rPr>
          <w:rFonts w:hint="eastAsia"/>
        </w:rPr>
        <w:t>）：</w:t>
      </w:r>
    </w:p>
    <w:p w14:paraId="146C99D1" w14:textId="77777777" w:rsidR="008E46B3" w:rsidRDefault="00000000">
      <w:pPr>
        <w:ind w:firstLineChars="1012" w:firstLine="2125"/>
      </w:pPr>
      <w:r>
        <w:rPr>
          <w:i/>
          <w:iCs/>
        </w:rPr>
        <w:t>V</w:t>
      </w:r>
      <w:r>
        <w:rPr>
          <w:rFonts w:hint="eastAsia"/>
          <w:vertAlign w:val="subscript"/>
        </w:rPr>
        <w:t>3</w:t>
      </w:r>
      <w:r>
        <w:rPr>
          <w:rFonts w:ascii="宋体" w:hAnsi="宋体" w:hint="eastAsia"/>
        </w:rPr>
        <w:t>≥0.95</w:t>
      </w:r>
      <w:r>
        <w:rPr>
          <w:i/>
          <w:iCs/>
        </w:rPr>
        <w:t>V</w:t>
      </w:r>
      <w:r>
        <w:rPr>
          <w:rFonts w:hint="eastAsia"/>
          <w:vertAlign w:val="subscript"/>
        </w:rPr>
        <w:t>0</w:t>
      </w:r>
      <w:r>
        <w:rPr>
          <w:rFonts w:ascii="宋体" w:hAnsi="宋体" w:hint="eastAsia"/>
        </w:rPr>
        <w:t>…………………………………………………</w:t>
      </w:r>
      <w:r>
        <w:rPr>
          <w:rFonts w:hint="eastAsia"/>
        </w:rPr>
        <w:t>（</w:t>
      </w:r>
      <w:r>
        <w:rPr>
          <w:rFonts w:hint="eastAsia"/>
        </w:rPr>
        <w:t>1</w:t>
      </w:r>
      <w:r>
        <w:rPr>
          <w:rFonts w:hint="eastAsia"/>
        </w:rPr>
        <w:t>）</w:t>
      </w:r>
    </w:p>
    <w:p w14:paraId="25559D53" w14:textId="77777777" w:rsidR="008E46B3" w:rsidRDefault="00000000">
      <w:pPr>
        <w:ind w:firstLineChars="200" w:firstLine="420"/>
      </w:pPr>
      <w:r>
        <w:rPr>
          <w:rFonts w:hint="eastAsia"/>
        </w:rPr>
        <w:t>式中：</w:t>
      </w:r>
    </w:p>
    <w:p w14:paraId="60814E0B" w14:textId="77777777" w:rsidR="008E46B3" w:rsidRDefault="00000000">
      <w:pPr>
        <w:ind w:firstLineChars="202" w:firstLine="424"/>
      </w:pPr>
      <w:r>
        <w:rPr>
          <w:i/>
          <w:iCs/>
        </w:rPr>
        <w:t>V</w:t>
      </w:r>
      <w:r>
        <w:rPr>
          <w:rFonts w:hint="eastAsia"/>
          <w:vertAlign w:val="subscript"/>
        </w:rPr>
        <w:t>0</w:t>
      </w:r>
      <w:r>
        <w:rPr>
          <w:rFonts w:hint="eastAsia"/>
        </w:rPr>
        <w:t>——</w:t>
      </w:r>
      <w:r>
        <w:rPr>
          <w:rFonts w:ascii="宋体" w:hint="eastAsia"/>
          <w:kern w:val="0"/>
          <w:szCs w:val="20"/>
        </w:rPr>
        <w:t>滴定原始皂液（7.2）所用盐酸标准滴定溶液的体积，单位为毫升（mL）；</w:t>
      </w:r>
    </w:p>
    <w:p w14:paraId="5B9BF47B" w14:textId="77777777" w:rsidR="008E46B3" w:rsidRDefault="00000000">
      <w:pPr>
        <w:ind w:firstLineChars="202" w:firstLine="424"/>
        <w:rPr>
          <w:rFonts w:ascii="宋体"/>
          <w:kern w:val="0"/>
          <w:szCs w:val="20"/>
        </w:rPr>
      </w:pPr>
      <w:r>
        <w:rPr>
          <w:i/>
          <w:iCs/>
        </w:rPr>
        <w:t>V</w:t>
      </w:r>
      <w:r>
        <w:rPr>
          <w:rFonts w:hint="eastAsia"/>
          <w:vertAlign w:val="subscript"/>
        </w:rPr>
        <w:t>3</w:t>
      </w:r>
      <w:r>
        <w:rPr>
          <w:rFonts w:cs="宋体" w:hint="eastAsia"/>
        </w:rPr>
        <w:t>——</w:t>
      </w:r>
      <w:r>
        <w:rPr>
          <w:rFonts w:ascii="宋体" w:hint="eastAsia"/>
          <w:kern w:val="0"/>
          <w:szCs w:val="20"/>
        </w:rPr>
        <w:t>测定无絮凝皂的鈣皂液所用的盐酸标准滴定溶液的体积，单位为毫升（mL）。</w:t>
      </w:r>
    </w:p>
    <w:p w14:paraId="08FEEF86" w14:textId="77777777" w:rsidR="008E46B3" w:rsidRDefault="00000000">
      <w:pPr>
        <w:pStyle w:val="a1"/>
        <w:numPr>
          <w:ilvl w:val="0"/>
          <w:numId w:val="0"/>
        </w:numPr>
        <w:adjustRightInd w:val="0"/>
        <w:snapToGrid w:val="0"/>
        <w:spacing w:beforeLines="100" w:before="312" w:afterLines="100" w:after="312"/>
      </w:pPr>
      <w:r>
        <w:t>8</w:t>
      </w:r>
      <w:r>
        <w:rPr>
          <w:rFonts w:hint="eastAsia"/>
        </w:rPr>
        <w:t xml:space="preserve">  结果表示</w:t>
      </w:r>
    </w:p>
    <w:p w14:paraId="37379D2E" w14:textId="77777777" w:rsidR="008E46B3" w:rsidRDefault="00000000">
      <w:pPr>
        <w:rPr>
          <w:szCs w:val="21"/>
        </w:rPr>
      </w:pPr>
      <w:r>
        <w:rPr>
          <w:szCs w:val="21"/>
        </w:rPr>
        <w:t>8</w:t>
      </w:r>
      <w:r>
        <w:rPr>
          <w:rFonts w:hint="eastAsia"/>
          <w:szCs w:val="21"/>
        </w:rPr>
        <w:t xml:space="preserve">.1  </w:t>
      </w:r>
      <w:r>
        <w:rPr>
          <w:rFonts w:hint="eastAsia"/>
          <w:szCs w:val="21"/>
        </w:rPr>
        <w:t>计算</w:t>
      </w:r>
    </w:p>
    <w:p w14:paraId="6B95BBB5" w14:textId="77777777" w:rsidR="008E46B3" w:rsidRDefault="00000000">
      <w:pPr>
        <w:ind w:firstLineChars="200" w:firstLine="420"/>
        <w:rPr>
          <w:rFonts w:ascii="宋体"/>
          <w:kern w:val="0"/>
          <w:szCs w:val="20"/>
        </w:rPr>
      </w:pPr>
      <w:r>
        <w:rPr>
          <w:rFonts w:ascii="宋体" w:hint="eastAsia"/>
          <w:kern w:val="0"/>
          <w:szCs w:val="20"/>
        </w:rPr>
        <w:t>钙皂分散力</w:t>
      </w:r>
      <w:r>
        <w:rPr>
          <w:rFonts w:ascii="宋体"/>
          <w:i/>
          <w:iCs/>
          <w:kern w:val="0"/>
          <w:szCs w:val="20"/>
        </w:rPr>
        <w:t>F</w:t>
      </w:r>
      <w:r>
        <w:rPr>
          <w:rFonts w:ascii="宋体" w:hint="eastAsia"/>
          <w:kern w:val="0"/>
          <w:szCs w:val="20"/>
        </w:rPr>
        <w:t>，以分散的肥皂量除以分散剂的最小量表示，由式（2）或式（3）计算：</w:t>
      </w:r>
    </w:p>
    <w:p w14:paraId="6A4F1253" w14:textId="77777777" w:rsidR="008E46B3" w:rsidRDefault="00000000">
      <w:pPr>
        <w:ind w:firstLineChars="200" w:firstLine="420"/>
        <w:rPr>
          <w:rFonts w:ascii="宋体"/>
          <w:kern w:val="0"/>
          <w:szCs w:val="20"/>
        </w:rPr>
      </w:pPr>
      <w:r>
        <w:rPr>
          <w:rFonts w:ascii="宋体" w:hint="eastAsia"/>
          <w:kern w:val="0"/>
          <w:szCs w:val="20"/>
        </w:rPr>
        <w:t>对于0.1 %（质量分数）分散剂溶液：</w:t>
      </w:r>
    </w:p>
    <w:p w14:paraId="767EF8DA" w14:textId="77777777" w:rsidR="008E46B3" w:rsidRDefault="00000000">
      <w:pPr>
        <w:ind w:firstLineChars="1210" w:firstLine="2541"/>
        <w:rPr>
          <w:vertAlign w:val="superscript"/>
        </w:rPr>
      </w:pPr>
      <w:r>
        <w:rPr>
          <w:rFonts w:ascii="宋体"/>
          <w:i/>
          <w:iCs/>
          <w:kern w:val="0"/>
          <w:szCs w:val="20"/>
        </w:rPr>
        <w:t>F</w:t>
      </w:r>
      <w:r>
        <w:rPr>
          <w:rFonts w:hint="eastAsia"/>
        </w:rPr>
        <w:t>＝</w:t>
      </w:r>
      <m:oMath>
        <m:f>
          <m:fPr>
            <m:ctrlPr>
              <w:rPr>
                <w:rFonts w:ascii="Cambria Math" w:hAnsi="Cambria Math"/>
                <w:i/>
              </w:rPr>
            </m:ctrlPr>
          </m:fPr>
          <m:num>
            <m:r>
              <w:rPr>
                <w:rFonts w:ascii="Cambria Math"/>
              </w:rPr>
              <m:t>100</m:t>
            </m:r>
          </m:num>
          <m:den>
            <m:sSub>
              <m:sSubPr>
                <m:ctrlPr>
                  <w:rPr>
                    <w:rFonts w:ascii="Cambria Math" w:hAnsi="Cambria Math"/>
                    <w:i/>
                  </w:rPr>
                </m:ctrlPr>
              </m:sSubPr>
              <m:e>
                <m:r>
                  <w:rPr>
                    <w:rFonts w:ascii="Cambria Math"/>
                  </w:rPr>
                  <m:t>V</m:t>
                </m:r>
              </m:e>
              <m:sub>
                <m:r>
                  <w:rPr>
                    <w:rFonts w:ascii="Cambria Math"/>
                  </w:rPr>
                  <m:t>1</m:t>
                </m:r>
                <m:r>
                  <m:rPr>
                    <m:sty m:val="p"/>
                  </m:rPr>
                  <w:rPr>
                    <w:rFonts w:ascii="Cambria Math"/>
                  </w:rPr>
                  <m:t>最小</m:t>
                </m:r>
              </m:sub>
            </m:sSub>
          </m:den>
        </m:f>
      </m:oMath>
      <w:r>
        <w:rPr>
          <w:rFonts w:ascii="宋体" w:hAnsi="宋体" w:hint="eastAsia"/>
        </w:rPr>
        <w:t>………………………………………………</w:t>
      </w:r>
      <w:r>
        <w:rPr>
          <w:rFonts w:hint="eastAsia"/>
        </w:rPr>
        <w:t>（</w:t>
      </w:r>
      <w:r>
        <w:rPr>
          <w:rFonts w:hint="eastAsia"/>
        </w:rPr>
        <w:t>2</w:t>
      </w:r>
      <w:r>
        <w:rPr>
          <w:rFonts w:hint="eastAsia"/>
        </w:rPr>
        <w:t>）</w:t>
      </w:r>
    </w:p>
    <w:p w14:paraId="001DC952" w14:textId="77777777" w:rsidR="008E46B3" w:rsidRDefault="00000000">
      <w:pPr>
        <w:ind w:firstLineChars="200" w:firstLine="420"/>
        <w:rPr>
          <w:rFonts w:ascii="宋体"/>
          <w:kern w:val="0"/>
          <w:szCs w:val="20"/>
        </w:rPr>
      </w:pPr>
      <w:r>
        <w:rPr>
          <w:rFonts w:ascii="宋体" w:hint="eastAsia"/>
          <w:kern w:val="0"/>
          <w:szCs w:val="20"/>
        </w:rPr>
        <w:t>对于0.5 %（质量分数）分散剂溶液：</w:t>
      </w:r>
    </w:p>
    <w:p w14:paraId="11C107AA" w14:textId="77777777" w:rsidR="008E46B3" w:rsidRDefault="00000000">
      <w:pPr>
        <w:ind w:firstLineChars="1210" w:firstLine="2541"/>
      </w:pPr>
      <w:r>
        <w:rPr>
          <w:rFonts w:ascii="宋体"/>
          <w:i/>
          <w:iCs/>
          <w:kern w:val="0"/>
          <w:szCs w:val="20"/>
        </w:rPr>
        <w:t>F</w:t>
      </w:r>
      <w:r>
        <w:rPr>
          <w:rFonts w:hint="eastAsia"/>
        </w:rPr>
        <w:t>＝</w:t>
      </w:r>
      <m:oMath>
        <m:f>
          <m:fPr>
            <m:ctrlPr>
              <w:rPr>
                <w:rFonts w:ascii="Cambria Math" w:hAnsi="Cambria Math"/>
                <w:i/>
              </w:rPr>
            </m:ctrlPr>
          </m:fPr>
          <m:num>
            <m:r>
              <w:rPr>
                <w:rFonts w:ascii="Cambria Math"/>
              </w:rPr>
              <m:t>20</m:t>
            </m:r>
          </m:num>
          <m:den>
            <m:sSub>
              <m:sSubPr>
                <m:ctrlPr>
                  <w:rPr>
                    <w:rFonts w:ascii="Cambria Math" w:hAnsi="Cambria Math"/>
                    <w:i/>
                  </w:rPr>
                </m:ctrlPr>
              </m:sSubPr>
              <m:e>
                <m:r>
                  <w:rPr>
                    <w:rFonts w:ascii="Cambria Math"/>
                  </w:rPr>
                  <m:t>V</m:t>
                </m:r>
              </m:e>
              <m:sub>
                <m:r>
                  <w:rPr>
                    <w:rFonts w:ascii="Cambria Math"/>
                  </w:rPr>
                  <m:t>1</m:t>
                </m:r>
                <m:r>
                  <m:rPr>
                    <m:sty m:val="p"/>
                  </m:rPr>
                  <w:rPr>
                    <w:rFonts w:ascii="Cambria Math"/>
                  </w:rPr>
                  <m:t>最小</m:t>
                </m:r>
              </m:sub>
            </m:sSub>
          </m:den>
        </m:f>
      </m:oMath>
      <w:r>
        <w:rPr>
          <w:rFonts w:ascii="宋体" w:hAnsi="宋体" w:hint="eastAsia"/>
        </w:rPr>
        <w:t>………………………………………………</w:t>
      </w:r>
      <w:r>
        <w:rPr>
          <w:rFonts w:hint="eastAsia"/>
        </w:rPr>
        <w:t>（</w:t>
      </w:r>
      <w:r>
        <w:rPr>
          <w:rFonts w:hint="eastAsia"/>
        </w:rPr>
        <w:t>3</w:t>
      </w:r>
      <w:r>
        <w:rPr>
          <w:rFonts w:hint="eastAsia"/>
        </w:rPr>
        <w:t>）</w:t>
      </w:r>
    </w:p>
    <w:p w14:paraId="354FB311" w14:textId="77777777" w:rsidR="008E46B3" w:rsidRDefault="00000000">
      <w:r>
        <w:rPr>
          <w:rFonts w:hint="eastAsia"/>
        </w:rPr>
        <w:t xml:space="preserve">8.2 </w:t>
      </w:r>
      <w:r>
        <w:rPr>
          <w:rFonts w:hint="eastAsia"/>
        </w:rPr>
        <w:t>精密度</w:t>
      </w:r>
    </w:p>
    <w:p w14:paraId="4D955EC2" w14:textId="77777777" w:rsidR="008E46B3" w:rsidRDefault="00000000">
      <w:pPr>
        <w:ind w:firstLineChars="200" w:firstLine="420"/>
        <w:rPr>
          <w:rFonts w:ascii="宋体"/>
          <w:kern w:val="0"/>
          <w:szCs w:val="20"/>
        </w:rPr>
      </w:pPr>
      <w:r>
        <w:rPr>
          <w:rFonts w:ascii="宋体" w:hint="eastAsia"/>
          <w:kern w:val="0"/>
          <w:szCs w:val="20"/>
        </w:rPr>
        <w:t>在9个实验室对三种表面活性剂，在温度40 ℃，用14.28 mmol/L肥皂硬水溶液进行比较试验，得到的统计数据示于表1。</w:t>
      </w:r>
    </w:p>
    <w:p w14:paraId="766124BF" w14:textId="50E7D059" w:rsidR="008E46B3" w:rsidRDefault="00000000">
      <w:pPr>
        <w:jc w:val="center"/>
        <w:rPr>
          <w:rFonts w:ascii="宋体"/>
          <w:kern w:val="0"/>
          <w:szCs w:val="20"/>
        </w:rPr>
      </w:pPr>
      <w:r>
        <w:rPr>
          <w:rFonts w:ascii="宋体" w:hint="eastAsia"/>
          <w:kern w:val="0"/>
          <w:szCs w:val="20"/>
        </w:rPr>
        <w:t xml:space="preserve">表1 </w:t>
      </w:r>
      <w:r w:rsidR="00552FB3">
        <w:rPr>
          <w:rFonts w:ascii="宋体" w:hint="eastAsia"/>
          <w:kern w:val="0"/>
          <w:szCs w:val="20"/>
        </w:rPr>
        <w:t>三</w:t>
      </w:r>
      <w:r>
        <w:rPr>
          <w:rFonts w:ascii="宋体" w:hint="eastAsia"/>
          <w:kern w:val="0"/>
          <w:szCs w:val="20"/>
        </w:rPr>
        <w:t>种表面活性剂的比较试验数据</w:t>
      </w:r>
    </w:p>
    <w:tbl>
      <w:tblPr>
        <w:tblStyle w:val="af3"/>
        <w:tblW w:w="0" w:type="auto"/>
        <w:tblInd w:w="392" w:type="dxa"/>
        <w:tblLook w:val="04A0" w:firstRow="1" w:lastRow="0" w:firstColumn="1" w:lastColumn="0" w:noHBand="0" w:noVBand="1"/>
      </w:tblPr>
      <w:tblGrid>
        <w:gridCol w:w="2268"/>
        <w:gridCol w:w="2126"/>
        <w:gridCol w:w="2126"/>
        <w:gridCol w:w="1985"/>
      </w:tblGrid>
      <w:tr w:rsidR="008E46B3" w14:paraId="54FFB0FA" w14:textId="77777777">
        <w:tc>
          <w:tcPr>
            <w:tcW w:w="2268" w:type="dxa"/>
            <w:vAlign w:val="center"/>
          </w:tcPr>
          <w:p w14:paraId="07CB9F4A" w14:textId="77777777" w:rsidR="008E46B3" w:rsidRDefault="00000000">
            <w:pPr>
              <w:jc w:val="center"/>
              <w:rPr>
                <w:kern w:val="0"/>
                <w:sz w:val="18"/>
                <w:szCs w:val="18"/>
              </w:rPr>
            </w:pPr>
            <w:r>
              <w:rPr>
                <w:rFonts w:hint="eastAsia"/>
                <w:kern w:val="0"/>
                <w:sz w:val="18"/>
                <w:szCs w:val="18"/>
              </w:rPr>
              <w:t>表面活性剂</w:t>
            </w:r>
          </w:p>
        </w:tc>
        <w:tc>
          <w:tcPr>
            <w:tcW w:w="2126" w:type="dxa"/>
            <w:vAlign w:val="center"/>
          </w:tcPr>
          <w:p w14:paraId="29AA7C94" w14:textId="77777777" w:rsidR="008E46B3" w:rsidRDefault="00000000">
            <w:pPr>
              <w:jc w:val="center"/>
              <w:rPr>
                <w:kern w:val="0"/>
                <w:sz w:val="18"/>
                <w:szCs w:val="18"/>
              </w:rPr>
            </w:pPr>
            <w:r>
              <w:rPr>
                <w:rFonts w:hint="eastAsia"/>
                <w:kern w:val="0"/>
                <w:sz w:val="18"/>
                <w:szCs w:val="18"/>
              </w:rPr>
              <w:t>A</w:t>
            </w:r>
          </w:p>
        </w:tc>
        <w:tc>
          <w:tcPr>
            <w:tcW w:w="2126" w:type="dxa"/>
            <w:vAlign w:val="center"/>
          </w:tcPr>
          <w:p w14:paraId="0C79F111" w14:textId="77777777" w:rsidR="008E46B3" w:rsidRDefault="00000000">
            <w:pPr>
              <w:jc w:val="center"/>
              <w:rPr>
                <w:kern w:val="0"/>
                <w:sz w:val="18"/>
                <w:szCs w:val="18"/>
              </w:rPr>
            </w:pPr>
            <w:r>
              <w:rPr>
                <w:rFonts w:hint="eastAsia"/>
                <w:kern w:val="0"/>
                <w:sz w:val="18"/>
                <w:szCs w:val="18"/>
              </w:rPr>
              <w:t>B</w:t>
            </w:r>
          </w:p>
        </w:tc>
        <w:tc>
          <w:tcPr>
            <w:tcW w:w="1985" w:type="dxa"/>
            <w:vAlign w:val="center"/>
          </w:tcPr>
          <w:p w14:paraId="3D21CE9A" w14:textId="77777777" w:rsidR="008E46B3" w:rsidRDefault="00000000">
            <w:pPr>
              <w:jc w:val="center"/>
              <w:rPr>
                <w:kern w:val="0"/>
                <w:sz w:val="18"/>
                <w:szCs w:val="18"/>
              </w:rPr>
            </w:pPr>
            <w:r>
              <w:rPr>
                <w:rFonts w:hint="eastAsia"/>
                <w:kern w:val="0"/>
                <w:sz w:val="18"/>
                <w:szCs w:val="18"/>
              </w:rPr>
              <w:t>C</w:t>
            </w:r>
          </w:p>
        </w:tc>
      </w:tr>
      <w:tr w:rsidR="008E46B3" w14:paraId="5DD30C5A" w14:textId="77777777">
        <w:tc>
          <w:tcPr>
            <w:tcW w:w="2268" w:type="dxa"/>
            <w:vAlign w:val="center"/>
          </w:tcPr>
          <w:p w14:paraId="70354826" w14:textId="77777777" w:rsidR="008E46B3" w:rsidRDefault="00000000">
            <w:pPr>
              <w:jc w:val="center"/>
              <w:rPr>
                <w:kern w:val="0"/>
                <w:sz w:val="18"/>
                <w:szCs w:val="18"/>
              </w:rPr>
            </w:pPr>
            <w:r>
              <w:rPr>
                <w:rFonts w:hint="eastAsia"/>
                <w:kern w:val="0"/>
                <w:sz w:val="18"/>
                <w:szCs w:val="18"/>
              </w:rPr>
              <w:t>平均值</w:t>
            </w:r>
          </w:p>
        </w:tc>
        <w:tc>
          <w:tcPr>
            <w:tcW w:w="2126" w:type="dxa"/>
            <w:vAlign w:val="center"/>
          </w:tcPr>
          <w:p w14:paraId="471DD822" w14:textId="77777777" w:rsidR="008E46B3" w:rsidRDefault="00000000">
            <w:pPr>
              <w:jc w:val="center"/>
              <w:rPr>
                <w:kern w:val="0"/>
                <w:sz w:val="18"/>
                <w:szCs w:val="18"/>
              </w:rPr>
            </w:pPr>
            <w:r>
              <w:rPr>
                <w:rFonts w:hint="eastAsia"/>
                <w:kern w:val="0"/>
                <w:sz w:val="18"/>
                <w:szCs w:val="18"/>
              </w:rPr>
              <w:t>14.0</w:t>
            </w:r>
          </w:p>
        </w:tc>
        <w:tc>
          <w:tcPr>
            <w:tcW w:w="2126" w:type="dxa"/>
            <w:vAlign w:val="center"/>
          </w:tcPr>
          <w:p w14:paraId="5EF973C8" w14:textId="77777777" w:rsidR="008E46B3" w:rsidRDefault="00000000">
            <w:pPr>
              <w:jc w:val="center"/>
              <w:rPr>
                <w:kern w:val="0"/>
                <w:sz w:val="18"/>
                <w:szCs w:val="18"/>
              </w:rPr>
            </w:pPr>
            <w:r>
              <w:rPr>
                <w:rFonts w:hint="eastAsia"/>
                <w:kern w:val="0"/>
                <w:sz w:val="18"/>
                <w:szCs w:val="18"/>
              </w:rPr>
              <w:t>21.6</w:t>
            </w:r>
          </w:p>
        </w:tc>
        <w:tc>
          <w:tcPr>
            <w:tcW w:w="1985" w:type="dxa"/>
            <w:vAlign w:val="center"/>
          </w:tcPr>
          <w:p w14:paraId="22DB9AEC" w14:textId="77777777" w:rsidR="008E46B3" w:rsidRDefault="00000000">
            <w:pPr>
              <w:jc w:val="center"/>
              <w:rPr>
                <w:kern w:val="0"/>
                <w:sz w:val="18"/>
                <w:szCs w:val="18"/>
              </w:rPr>
            </w:pPr>
            <w:r>
              <w:rPr>
                <w:rFonts w:hint="eastAsia"/>
                <w:kern w:val="0"/>
                <w:sz w:val="18"/>
                <w:szCs w:val="18"/>
              </w:rPr>
              <w:t>24.3</w:t>
            </w:r>
          </w:p>
        </w:tc>
      </w:tr>
      <w:tr w:rsidR="008E46B3" w14:paraId="15817896" w14:textId="77777777">
        <w:tc>
          <w:tcPr>
            <w:tcW w:w="2268" w:type="dxa"/>
            <w:vAlign w:val="center"/>
          </w:tcPr>
          <w:p w14:paraId="048DB084" w14:textId="77777777" w:rsidR="008E46B3" w:rsidRDefault="00000000">
            <w:pPr>
              <w:jc w:val="center"/>
              <w:rPr>
                <w:kern w:val="0"/>
                <w:sz w:val="18"/>
                <w:szCs w:val="18"/>
              </w:rPr>
            </w:pPr>
            <w:r>
              <w:rPr>
                <w:rFonts w:hint="eastAsia"/>
                <w:kern w:val="0"/>
                <w:sz w:val="18"/>
                <w:szCs w:val="18"/>
              </w:rPr>
              <w:t>再现性标准偏差</w:t>
            </w:r>
          </w:p>
        </w:tc>
        <w:tc>
          <w:tcPr>
            <w:tcW w:w="2126" w:type="dxa"/>
            <w:vAlign w:val="center"/>
          </w:tcPr>
          <w:p w14:paraId="4AB966EF" w14:textId="77777777" w:rsidR="008E46B3" w:rsidRDefault="00000000">
            <w:pPr>
              <w:jc w:val="center"/>
              <w:rPr>
                <w:kern w:val="0"/>
                <w:sz w:val="18"/>
                <w:szCs w:val="18"/>
              </w:rPr>
            </w:pPr>
            <w:r>
              <w:rPr>
                <w:rFonts w:hint="eastAsia"/>
                <w:kern w:val="0"/>
                <w:sz w:val="18"/>
                <w:szCs w:val="18"/>
              </w:rPr>
              <w:t>2.5</w:t>
            </w:r>
          </w:p>
        </w:tc>
        <w:tc>
          <w:tcPr>
            <w:tcW w:w="2126" w:type="dxa"/>
            <w:vAlign w:val="center"/>
          </w:tcPr>
          <w:p w14:paraId="45AEB464" w14:textId="77777777" w:rsidR="008E46B3" w:rsidRDefault="00000000">
            <w:pPr>
              <w:jc w:val="center"/>
              <w:rPr>
                <w:kern w:val="0"/>
                <w:sz w:val="18"/>
                <w:szCs w:val="18"/>
              </w:rPr>
            </w:pPr>
            <w:r>
              <w:rPr>
                <w:rFonts w:hint="eastAsia"/>
                <w:kern w:val="0"/>
                <w:sz w:val="18"/>
                <w:szCs w:val="18"/>
              </w:rPr>
              <w:t>2.2</w:t>
            </w:r>
          </w:p>
        </w:tc>
        <w:tc>
          <w:tcPr>
            <w:tcW w:w="1985" w:type="dxa"/>
            <w:vAlign w:val="center"/>
          </w:tcPr>
          <w:p w14:paraId="5A4B4ACD" w14:textId="77777777" w:rsidR="008E46B3" w:rsidRDefault="00000000">
            <w:pPr>
              <w:jc w:val="center"/>
              <w:rPr>
                <w:kern w:val="0"/>
                <w:sz w:val="18"/>
                <w:szCs w:val="18"/>
              </w:rPr>
            </w:pPr>
            <w:r>
              <w:rPr>
                <w:rFonts w:hint="eastAsia"/>
                <w:kern w:val="0"/>
                <w:sz w:val="18"/>
                <w:szCs w:val="18"/>
              </w:rPr>
              <w:t>2.2</w:t>
            </w:r>
          </w:p>
        </w:tc>
      </w:tr>
    </w:tbl>
    <w:p w14:paraId="22FBCB5D" w14:textId="77777777" w:rsidR="008E46B3" w:rsidRDefault="00000000">
      <w:pPr>
        <w:pStyle w:val="a1"/>
        <w:numPr>
          <w:ilvl w:val="0"/>
          <w:numId w:val="0"/>
        </w:numPr>
        <w:adjustRightInd w:val="0"/>
        <w:snapToGrid w:val="0"/>
        <w:spacing w:beforeLines="100" w:before="312" w:afterLines="100" w:after="312"/>
        <w:rPr>
          <w:color w:val="000000"/>
        </w:rPr>
      </w:pPr>
      <w:r>
        <w:rPr>
          <w:color w:val="000000"/>
        </w:rPr>
        <w:t xml:space="preserve">9 </w:t>
      </w:r>
      <w:r>
        <w:rPr>
          <w:rFonts w:hint="eastAsia"/>
          <w:color w:val="000000"/>
        </w:rPr>
        <w:t>试验报告</w:t>
      </w:r>
    </w:p>
    <w:p w14:paraId="30B58375" w14:textId="77777777" w:rsidR="008E46B3" w:rsidRDefault="00000000">
      <w:pPr>
        <w:ind w:firstLineChars="202" w:firstLine="424"/>
        <w:rPr>
          <w:rFonts w:ascii="宋体"/>
          <w:kern w:val="0"/>
          <w:szCs w:val="20"/>
        </w:rPr>
      </w:pPr>
      <w:r>
        <w:rPr>
          <w:rFonts w:ascii="宋体" w:hint="eastAsia"/>
          <w:kern w:val="0"/>
          <w:szCs w:val="20"/>
        </w:rPr>
        <w:t>试验报告应包括下列内容：</w:t>
      </w:r>
    </w:p>
    <w:p w14:paraId="3E80DCB9" w14:textId="77777777" w:rsidR="008E46B3" w:rsidRDefault="00000000">
      <w:pPr>
        <w:ind w:firstLineChars="202" w:firstLine="424"/>
        <w:rPr>
          <w:rFonts w:ascii="宋体"/>
          <w:kern w:val="0"/>
          <w:szCs w:val="20"/>
        </w:rPr>
      </w:pPr>
      <w:r>
        <w:rPr>
          <w:rFonts w:ascii="宋体" w:hint="eastAsia"/>
          <w:kern w:val="0"/>
          <w:szCs w:val="20"/>
        </w:rPr>
        <w:t>a.）完全鉴别样品所需的全部资料；</w:t>
      </w:r>
    </w:p>
    <w:p w14:paraId="70A0680A" w14:textId="77777777" w:rsidR="008E46B3" w:rsidRDefault="00000000">
      <w:pPr>
        <w:ind w:firstLineChars="202" w:firstLine="424"/>
        <w:rPr>
          <w:rFonts w:ascii="宋体"/>
          <w:kern w:val="0"/>
          <w:szCs w:val="20"/>
        </w:rPr>
      </w:pPr>
      <w:r>
        <w:rPr>
          <w:rFonts w:ascii="宋体" w:hint="eastAsia"/>
          <w:kern w:val="0"/>
          <w:szCs w:val="20"/>
        </w:rPr>
        <w:t xml:space="preserve">b.）所用的测定方法(引用本文件的编号)；  </w:t>
      </w:r>
    </w:p>
    <w:p w14:paraId="54C448BC" w14:textId="77777777" w:rsidR="008E46B3" w:rsidRDefault="00000000">
      <w:pPr>
        <w:ind w:firstLineChars="202" w:firstLine="424"/>
        <w:rPr>
          <w:rFonts w:ascii="宋体"/>
          <w:kern w:val="0"/>
          <w:szCs w:val="20"/>
        </w:rPr>
      </w:pPr>
      <w:r>
        <w:rPr>
          <w:rFonts w:ascii="宋体" w:hint="eastAsia"/>
          <w:kern w:val="0"/>
          <w:szCs w:val="20"/>
        </w:rPr>
        <w:t>c.）所得结果和表示方法；</w:t>
      </w:r>
    </w:p>
    <w:p w14:paraId="09272CF1" w14:textId="77777777" w:rsidR="008E46B3" w:rsidRDefault="00000000">
      <w:pPr>
        <w:ind w:firstLineChars="202" w:firstLine="424"/>
        <w:rPr>
          <w:rFonts w:ascii="宋体"/>
          <w:kern w:val="0"/>
          <w:szCs w:val="20"/>
        </w:rPr>
      </w:pPr>
      <w:r>
        <w:rPr>
          <w:rFonts w:ascii="宋体" w:hint="eastAsia"/>
          <w:kern w:val="0"/>
          <w:szCs w:val="20"/>
        </w:rPr>
        <w:t xml:space="preserve">d.）试验条件(恒温水浴的温度、所用水的硬度)；  </w:t>
      </w:r>
    </w:p>
    <w:p w14:paraId="3EF3C875" w14:textId="77777777" w:rsidR="008E46B3" w:rsidRDefault="00000000">
      <w:pPr>
        <w:ind w:firstLineChars="202" w:firstLine="424"/>
        <w:rPr>
          <w:rFonts w:ascii="宋体"/>
          <w:kern w:val="0"/>
          <w:szCs w:val="20"/>
        </w:rPr>
      </w:pPr>
      <w:r>
        <w:rPr>
          <w:rFonts w:ascii="宋体" w:hint="eastAsia"/>
          <w:kern w:val="0"/>
          <w:szCs w:val="20"/>
        </w:rPr>
        <w:t>e.）本文件中未规定的或自选的任何操作细节，以及会影响结果的任何情况。</w:t>
      </w:r>
    </w:p>
    <w:p w14:paraId="295DFF1B" w14:textId="77777777" w:rsidR="008E46B3" w:rsidRDefault="00000000">
      <w:pPr>
        <w:ind w:firstLineChars="202" w:firstLine="424"/>
        <w:rPr>
          <w:rFonts w:ascii="宋体"/>
          <w:kern w:val="0"/>
          <w:szCs w:val="20"/>
        </w:rPr>
      </w:pPr>
      <w:r>
        <w:rPr>
          <w:rFonts w:ascii="宋体" w:hint="eastAsia"/>
          <w:kern w:val="0"/>
          <w:szCs w:val="20"/>
        </w:rPr>
        <w:t>f ) 测定过程中出现的任何异常情况；</w:t>
      </w:r>
    </w:p>
    <w:p w14:paraId="1610770B" w14:textId="77777777" w:rsidR="008E46B3" w:rsidRDefault="00000000">
      <w:pPr>
        <w:ind w:firstLineChars="202" w:firstLine="424"/>
        <w:rPr>
          <w:rFonts w:ascii="宋体"/>
          <w:kern w:val="0"/>
          <w:szCs w:val="20"/>
        </w:rPr>
      </w:pPr>
      <w:r>
        <w:rPr>
          <w:rFonts w:ascii="宋体" w:hint="eastAsia"/>
          <w:kern w:val="0"/>
          <w:szCs w:val="20"/>
        </w:rPr>
        <w:t>g ) 试验日期及环境条件。</w:t>
      </w:r>
    </w:p>
    <w:p w14:paraId="10B3985F" w14:textId="77777777" w:rsidR="008E46B3" w:rsidRDefault="008E46B3">
      <w:pPr>
        <w:ind w:firstLineChars="202" w:firstLine="424"/>
        <w:rPr>
          <w:rFonts w:ascii="宋体"/>
          <w:kern w:val="0"/>
          <w:szCs w:val="20"/>
        </w:rPr>
        <w:sectPr w:rsidR="008E46B3">
          <w:pgSz w:w="11907" w:h="16839"/>
          <w:pgMar w:top="1418" w:right="1134" w:bottom="1418" w:left="1418" w:header="1134" w:footer="1134" w:gutter="0"/>
          <w:pgNumType w:start="1"/>
          <w:cols w:space="425"/>
          <w:docGrid w:type="lines" w:linePitch="312"/>
        </w:sectPr>
      </w:pPr>
    </w:p>
    <w:p w14:paraId="54E930E7" w14:textId="77777777" w:rsidR="008E46B3" w:rsidRDefault="00000000">
      <w:pPr>
        <w:pStyle w:val="a"/>
        <w:numPr>
          <w:ilvl w:val="0"/>
          <w:numId w:val="0"/>
        </w:numPr>
        <w:spacing w:before="156" w:after="156"/>
      </w:pPr>
      <w:r>
        <w:rPr>
          <w:rFonts w:hint="eastAsia"/>
        </w:rPr>
        <w:lastRenderedPageBreak/>
        <w:t>附  录 A</w:t>
      </w:r>
    </w:p>
    <w:p w14:paraId="1105F732" w14:textId="77777777" w:rsidR="008E46B3" w:rsidRDefault="00000000">
      <w:pPr>
        <w:pStyle w:val="a"/>
        <w:numPr>
          <w:ilvl w:val="0"/>
          <w:numId w:val="0"/>
        </w:numPr>
        <w:spacing w:before="156" w:after="156"/>
      </w:pPr>
      <w:r>
        <w:rPr>
          <w:rFonts w:hint="eastAsia"/>
        </w:rPr>
        <w:t>(资料性附录)</w:t>
      </w:r>
    </w:p>
    <w:p w14:paraId="2CE8F482" w14:textId="77777777" w:rsidR="008E46B3" w:rsidRDefault="00000000">
      <w:pPr>
        <w:pStyle w:val="a"/>
        <w:numPr>
          <w:ilvl w:val="0"/>
          <w:numId w:val="0"/>
        </w:numPr>
        <w:spacing w:before="156" w:after="156"/>
      </w:pPr>
      <w:r>
        <w:rPr>
          <w:rFonts w:hint="eastAsia"/>
        </w:rPr>
        <w:t>本标准与ISO 6387:1983对比</w:t>
      </w:r>
    </w:p>
    <w:p w14:paraId="7FF8F3AB" w14:textId="77777777" w:rsidR="008E46B3" w:rsidRDefault="00000000">
      <w:pPr>
        <w:pStyle w:val="afc"/>
        <w:ind w:firstLineChars="0" w:firstLine="0"/>
        <w:rPr>
          <w:rFonts w:ascii="Times New Roman"/>
        </w:rPr>
      </w:pPr>
      <w:r>
        <w:rPr>
          <w:rFonts w:ascii="Times New Roman" w:hint="eastAsia"/>
        </w:rPr>
        <w:t>表</w:t>
      </w:r>
      <w:r>
        <w:rPr>
          <w:rFonts w:ascii="Times New Roman" w:hint="eastAsia"/>
        </w:rPr>
        <w:t>A . 1</w:t>
      </w:r>
      <w:r>
        <w:rPr>
          <w:rFonts w:ascii="Times New Roman" w:hint="eastAsia"/>
        </w:rPr>
        <w:t>给出了本标准与</w:t>
      </w:r>
      <w:r>
        <w:rPr>
          <w:rFonts w:ascii="Times New Roman" w:hint="eastAsia"/>
        </w:rPr>
        <w:t>ISO 6387:1983</w:t>
      </w:r>
      <w:r>
        <w:rPr>
          <w:rFonts w:ascii="Times New Roman" w:hint="eastAsia"/>
        </w:rPr>
        <w:t>的技术性差异及修订原因对比一览表。</w:t>
      </w:r>
    </w:p>
    <w:p w14:paraId="0CA8DC2A" w14:textId="77777777" w:rsidR="008E46B3" w:rsidRDefault="00000000">
      <w:pPr>
        <w:pStyle w:val="a"/>
        <w:numPr>
          <w:ilvl w:val="0"/>
          <w:numId w:val="0"/>
        </w:numPr>
        <w:tabs>
          <w:tab w:val="left" w:pos="180"/>
        </w:tabs>
        <w:spacing w:before="156" w:after="156"/>
        <w:rPr>
          <w:rFonts w:ascii="宋体" w:eastAsia="宋体" w:hAnsi="宋体" w:hint="eastAsia"/>
        </w:rPr>
      </w:pPr>
      <w:r>
        <w:rPr>
          <w:rFonts w:ascii="宋体" w:eastAsia="宋体" w:hAnsi="宋体" w:hint="eastAsia"/>
        </w:rPr>
        <w:t>表A.1本标准与ISO 6387:1983的技术性差异及修订原因</w:t>
      </w:r>
    </w:p>
    <w:tbl>
      <w:tblPr>
        <w:tblStyle w:val="af3"/>
        <w:tblpPr w:leftFromText="180" w:rightFromText="180" w:vertAnchor="text" w:horzAnchor="page" w:tblpX="1272" w:tblpY="225"/>
        <w:tblOverlap w:val="never"/>
        <w:tblW w:w="0" w:type="auto"/>
        <w:tblLook w:val="04A0" w:firstRow="1" w:lastRow="0" w:firstColumn="1" w:lastColumn="0" w:noHBand="0" w:noVBand="1"/>
      </w:tblPr>
      <w:tblGrid>
        <w:gridCol w:w="1696"/>
        <w:gridCol w:w="3544"/>
        <w:gridCol w:w="4078"/>
      </w:tblGrid>
      <w:tr w:rsidR="008E46B3" w14:paraId="7226D4E2" w14:textId="77777777">
        <w:trPr>
          <w:trHeight w:val="446"/>
        </w:trPr>
        <w:tc>
          <w:tcPr>
            <w:tcW w:w="1696" w:type="dxa"/>
            <w:shd w:val="clear" w:color="auto" w:fill="auto"/>
            <w:vAlign w:val="center"/>
          </w:tcPr>
          <w:p w14:paraId="4512E03E" w14:textId="77777777" w:rsidR="008E46B3" w:rsidRDefault="00000000">
            <w:pPr>
              <w:pStyle w:val="afc"/>
              <w:ind w:firstLineChars="0" w:firstLine="0"/>
              <w:jc w:val="center"/>
              <w:rPr>
                <w:rFonts w:ascii="Times New Roman"/>
                <w:color w:val="000000" w:themeColor="text1"/>
                <w:sz w:val="18"/>
                <w:szCs w:val="18"/>
              </w:rPr>
            </w:pPr>
            <w:r>
              <w:rPr>
                <w:rFonts w:ascii="Times New Roman"/>
                <w:color w:val="000000" w:themeColor="text1"/>
                <w:sz w:val="18"/>
                <w:szCs w:val="18"/>
              </w:rPr>
              <w:t>本文件结构编号</w:t>
            </w:r>
          </w:p>
        </w:tc>
        <w:tc>
          <w:tcPr>
            <w:tcW w:w="3544" w:type="dxa"/>
            <w:shd w:val="clear" w:color="auto" w:fill="auto"/>
            <w:vAlign w:val="center"/>
          </w:tcPr>
          <w:p w14:paraId="00319214" w14:textId="77777777" w:rsidR="008E46B3" w:rsidRDefault="00000000">
            <w:pPr>
              <w:pStyle w:val="afc"/>
              <w:ind w:firstLineChars="0" w:firstLine="0"/>
              <w:jc w:val="center"/>
              <w:rPr>
                <w:rFonts w:ascii="Times New Roman"/>
                <w:color w:val="000000" w:themeColor="text1"/>
                <w:sz w:val="18"/>
                <w:szCs w:val="18"/>
              </w:rPr>
            </w:pPr>
            <w:r>
              <w:rPr>
                <w:rFonts w:ascii="Times New Roman"/>
                <w:color w:val="000000" w:themeColor="text1"/>
                <w:sz w:val="18"/>
                <w:szCs w:val="18"/>
              </w:rPr>
              <w:t>技术差异</w:t>
            </w:r>
          </w:p>
        </w:tc>
        <w:tc>
          <w:tcPr>
            <w:tcW w:w="4078" w:type="dxa"/>
            <w:shd w:val="clear" w:color="auto" w:fill="auto"/>
            <w:vAlign w:val="center"/>
          </w:tcPr>
          <w:p w14:paraId="08BDBDCB" w14:textId="77777777" w:rsidR="008E46B3" w:rsidRDefault="00000000">
            <w:pPr>
              <w:pStyle w:val="afc"/>
              <w:ind w:firstLineChars="0" w:firstLine="0"/>
              <w:jc w:val="center"/>
              <w:rPr>
                <w:rFonts w:ascii="Times New Roman"/>
                <w:color w:val="000000" w:themeColor="text1"/>
                <w:sz w:val="18"/>
                <w:szCs w:val="18"/>
              </w:rPr>
            </w:pPr>
            <w:r>
              <w:rPr>
                <w:rFonts w:ascii="Times New Roman"/>
                <w:color w:val="000000" w:themeColor="text1"/>
                <w:sz w:val="18"/>
                <w:szCs w:val="18"/>
              </w:rPr>
              <w:t>原因</w:t>
            </w:r>
          </w:p>
        </w:tc>
      </w:tr>
      <w:tr w:rsidR="008E46B3" w14:paraId="361980AF" w14:textId="77777777">
        <w:trPr>
          <w:trHeight w:val="446"/>
        </w:trPr>
        <w:tc>
          <w:tcPr>
            <w:tcW w:w="1696" w:type="dxa"/>
            <w:shd w:val="clear" w:color="auto" w:fill="auto"/>
            <w:vAlign w:val="center"/>
          </w:tcPr>
          <w:p w14:paraId="56C1DCE6" w14:textId="77777777" w:rsidR="008E46B3" w:rsidRDefault="00000000">
            <w:pPr>
              <w:pStyle w:val="afc"/>
              <w:ind w:firstLineChars="0" w:firstLine="0"/>
              <w:jc w:val="center"/>
              <w:rPr>
                <w:rFonts w:ascii="Times New Roman"/>
                <w:color w:val="000000" w:themeColor="text1"/>
                <w:sz w:val="18"/>
                <w:szCs w:val="18"/>
              </w:rPr>
            </w:pPr>
            <w:r>
              <w:rPr>
                <w:rFonts w:ascii="Times New Roman" w:hint="eastAsia"/>
                <w:color w:val="000000" w:themeColor="text1"/>
                <w:sz w:val="18"/>
                <w:szCs w:val="18"/>
              </w:rPr>
              <w:t>5</w:t>
            </w:r>
          </w:p>
        </w:tc>
        <w:tc>
          <w:tcPr>
            <w:tcW w:w="3544" w:type="dxa"/>
            <w:shd w:val="clear" w:color="auto" w:fill="auto"/>
            <w:vAlign w:val="center"/>
          </w:tcPr>
          <w:p w14:paraId="66444961" w14:textId="77777777" w:rsidR="008E46B3" w:rsidRDefault="00000000">
            <w:pPr>
              <w:pStyle w:val="afc"/>
              <w:ind w:firstLineChars="0" w:firstLine="0"/>
              <w:rPr>
                <w:rFonts w:ascii="Times New Roman"/>
                <w:color w:val="000000" w:themeColor="text1"/>
                <w:sz w:val="18"/>
                <w:szCs w:val="18"/>
              </w:rPr>
            </w:pPr>
            <w:r>
              <w:rPr>
                <w:rFonts w:ascii="Times New Roman" w:hint="eastAsia"/>
                <w:color w:val="000000" w:themeColor="text1"/>
                <w:sz w:val="18"/>
                <w:szCs w:val="18"/>
              </w:rPr>
              <w:t>试验用水，用符合</w:t>
            </w:r>
            <w:r>
              <w:rPr>
                <w:rFonts w:ascii="Times New Roman" w:hint="eastAsia"/>
                <w:color w:val="000000" w:themeColor="text1"/>
                <w:sz w:val="18"/>
                <w:szCs w:val="18"/>
              </w:rPr>
              <w:t>GB/T 6682</w:t>
            </w:r>
            <w:r>
              <w:rPr>
                <w:rFonts w:ascii="Times New Roman" w:hint="eastAsia"/>
                <w:color w:val="000000" w:themeColor="text1"/>
                <w:sz w:val="18"/>
                <w:szCs w:val="18"/>
              </w:rPr>
              <w:t>三级或以上的水代替蒸馏水或纯度相当的水</w:t>
            </w:r>
          </w:p>
        </w:tc>
        <w:tc>
          <w:tcPr>
            <w:tcW w:w="4078" w:type="dxa"/>
            <w:shd w:val="clear" w:color="auto" w:fill="auto"/>
            <w:vAlign w:val="center"/>
          </w:tcPr>
          <w:p w14:paraId="64C008AB" w14:textId="77777777" w:rsidR="008E46B3" w:rsidRDefault="00000000">
            <w:pPr>
              <w:pStyle w:val="afc"/>
              <w:ind w:firstLineChars="0" w:firstLine="0"/>
              <w:rPr>
                <w:rFonts w:ascii="Times New Roman"/>
                <w:color w:val="000000" w:themeColor="text1"/>
                <w:sz w:val="18"/>
                <w:szCs w:val="18"/>
              </w:rPr>
            </w:pPr>
            <w:r>
              <w:rPr>
                <w:rFonts w:ascii="Times New Roman" w:hint="eastAsia"/>
                <w:sz w:val="18"/>
                <w:szCs w:val="18"/>
              </w:rPr>
              <w:t>适应我国的技术条件，提高可操作性</w:t>
            </w:r>
          </w:p>
        </w:tc>
      </w:tr>
      <w:tr w:rsidR="008E46B3" w14:paraId="68D02FD2" w14:textId="77777777">
        <w:trPr>
          <w:trHeight w:val="516"/>
        </w:trPr>
        <w:tc>
          <w:tcPr>
            <w:tcW w:w="1696" w:type="dxa"/>
            <w:vAlign w:val="center"/>
          </w:tcPr>
          <w:p w14:paraId="0B6A7705" w14:textId="77777777" w:rsidR="008E46B3" w:rsidRDefault="00000000">
            <w:pPr>
              <w:pStyle w:val="afc"/>
              <w:ind w:firstLineChars="0" w:firstLine="0"/>
              <w:jc w:val="center"/>
              <w:rPr>
                <w:rFonts w:ascii="Times New Roman"/>
                <w:kern w:val="2"/>
                <w:sz w:val="18"/>
                <w:szCs w:val="18"/>
              </w:rPr>
            </w:pPr>
            <w:r>
              <w:rPr>
                <w:rFonts w:ascii="Times New Roman"/>
                <w:kern w:val="2"/>
                <w:sz w:val="18"/>
                <w:szCs w:val="18"/>
              </w:rPr>
              <w:t>5.1</w:t>
            </w:r>
          </w:p>
        </w:tc>
        <w:tc>
          <w:tcPr>
            <w:tcW w:w="3544" w:type="dxa"/>
            <w:vAlign w:val="center"/>
          </w:tcPr>
          <w:p w14:paraId="0E64AC33" w14:textId="1B3FC8F2" w:rsidR="008E46B3" w:rsidRDefault="00000000">
            <w:pPr>
              <w:pStyle w:val="afc"/>
              <w:ind w:firstLineChars="0" w:firstLine="0"/>
              <w:rPr>
                <w:rFonts w:ascii="Times New Roman"/>
                <w:kern w:val="2"/>
                <w:sz w:val="18"/>
                <w:szCs w:val="18"/>
              </w:rPr>
            </w:pPr>
            <w:r>
              <w:rPr>
                <w:rFonts w:ascii="Times New Roman"/>
                <w:snapToGrid w:val="0"/>
                <w:color w:val="000000"/>
                <w:spacing w:val="17"/>
                <w:sz w:val="18"/>
                <w:szCs w:val="18"/>
              </w:rPr>
              <w:t>已知钙硬度的水，</w:t>
            </w:r>
            <w:r>
              <w:rPr>
                <w:rFonts w:ascii="Times New Roman"/>
                <w:snapToGrid w:val="0"/>
                <w:color w:val="000000"/>
                <w:spacing w:val="17"/>
                <w:sz w:val="18"/>
                <w:szCs w:val="18"/>
              </w:rPr>
              <w:t>1</w:t>
            </w:r>
            <w:r w:rsidR="001C7906">
              <w:rPr>
                <w:rFonts w:ascii="Times New Roman" w:hint="eastAsia"/>
                <w:snapToGrid w:val="0"/>
                <w:color w:val="000000"/>
                <w:spacing w:val="17"/>
                <w:sz w:val="18"/>
                <w:szCs w:val="18"/>
              </w:rPr>
              <w:t xml:space="preserve"> </w:t>
            </w:r>
            <w:r>
              <w:rPr>
                <w:rFonts w:ascii="Times New Roman"/>
                <w:snapToGrid w:val="0"/>
                <w:color w:val="000000"/>
                <w:spacing w:val="17"/>
                <w:sz w:val="18"/>
                <w:szCs w:val="18"/>
              </w:rPr>
              <w:t>000 mg/L  …</w:t>
            </w:r>
          </w:p>
        </w:tc>
        <w:tc>
          <w:tcPr>
            <w:tcW w:w="4078" w:type="dxa"/>
            <w:vAlign w:val="center"/>
          </w:tcPr>
          <w:p w14:paraId="472EC88A" w14:textId="77777777" w:rsidR="008E46B3" w:rsidRDefault="00000000">
            <w:pPr>
              <w:pStyle w:val="afc"/>
              <w:ind w:firstLineChars="0" w:firstLine="0"/>
              <w:rPr>
                <w:rFonts w:ascii="Times New Roman"/>
                <w:kern w:val="2"/>
                <w:sz w:val="18"/>
                <w:szCs w:val="18"/>
              </w:rPr>
            </w:pPr>
            <w:r>
              <w:rPr>
                <w:rFonts w:ascii="Times New Roman"/>
                <w:snapToGrid w:val="0"/>
                <w:color w:val="000000"/>
                <w:spacing w:val="17"/>
                <w:sz w:val="18"/>
                <w:szCs w:val="18"/>
              </w:rPr>
              <w:t>ISO</w:t>
            </w:r>
            <w:r>
              <w:rPr>
                <w:rFonts w:ascii="Times New Roman"/>
                <w:snapToGrid w:val="0"/>
                <w:color w:val="000000"/>
                <w:spacing w:val="17"/>
                <w:sz w:val="18"/>
                <w:szCs w:val="18"/>
                <w:lang w:eastAsia="en-US"/>
              </w:rPr>
              <w:t>未规定具体硬度</w:t>
            </w:r>
          </w:p>
        </w:tc>
      </w:tr>
      <w:tr w:rsidR="008E46B3" w14:paraId="3BF6F93F" w14:textId="77777777">
        <w:trPr>
          <w:trHeight w:val="516"/>
        </w:trPr>
        <w:tc>
          <w:tcPr>
            <w:tcW w:w="1696" w:type="dxa"/>
            <w:vAlign w:val="center"/>
          </w:tcPr>
          <w:p w14:paraId="15C77564" w14:textId="77777777" w:rsidR="008E46B3" w:rsidRDefault="00000000">
            <w:pPr>
              <w:pStyle w:val="afc"/>
              <w:ind w:firstLineChars="0" w:firstLine="0"/>
              <w:jc w:val="center"/>
              <w:rPr>
                <w:rFonts w:ascii="Times New Roman"/>
                <w:kern w:val="2"/>
                <w:sz w:val="18"/>
                <w:szCs w:val="18"/>
              </w:rPr>
            </w:pPr>
            <w:r>
              <w:rPr>
                <w:rFonts w:ascii="Times New Roman"/>
                <w:kern w:val="2"/>
                <w:sz w:val="18"/>
                <w:szCs w:val="18"/>
              </w:rPr>
              <w:t>6.3</w:t>
            </w:r>
          </w:p>
        </w:tc>
        <w:tc>
          <w:tcPr>
            <w:tcW w:w="3544" w:type="dxa"/>
            <w:vAlign w:val="center"/>
          </w:tcPr>
          <w:p w14:paraId="1FEF3899" w14:textId="77777777" w:rsidR="008E46B3" w:rsidRDefault="00000000">
            <w:pPr>
              <w:pStyle w:val="afc"/>
              <w:ind w:firstLineChars="0" w:firstLine="0"/>
              <w:rPr>
                <w:rFonts w:ascii="Times New Roman"/>
                <w:kern w:val="2"/>
                <w:sz w:val="18"/>
                <w:szCs w:val="18"/>
              </w:rPr>
            </w:pPr>
            <w:r>
              <w:rPr>
                <w:rFonts w:ascii="Times New Roman"/>
                <w:snapToGrid w:val="0"/>
                <w:color w:val="000000"/>
                <w:spacing w:val="17"/>
                <w:sz w:val="18"/>
                <w:szCs w:val="18"/>
              </w:rPr>
              <w:t>恒温水浴锅，可控温</w:t>
            </w:r>
            <w:r>
              <w:rPr>
                <w:rFonts w:ascii="Times New Roman" w:hint="eastAsia"/>
                <w:snapToGrid w:val="0"/>
                <w:color w:val="000000"/>
                <w:spacing w:val="17"/>
                <w:sz w:val="18"/>
                <w:szCs w:val="18"/>
              </w:rPr>
              <w:t>（</w:t>
            </w:r>
            <w:r>
              <w:rPr>
                <w:rFonts w:ascii="Times New Roman"/>
                <w:snapToGrid w:val="0"/>
                <w:color w:val="000000"/>
                <w:spacing w:val="17"/>
                <w:sz w:val="18"/>
                <w:szCs w:val="18"/>
              </w:rPr>
              <w:t>40±0.5</w:t>
            </w:r>
            <w:r>
              <w:rPr>
                <w:rFonts w:ascii="Times New Roman" w:hint="eastAsia"/>
                <w:snapToGrid w:val="0"/>
                <w:color w:val="000000"/>
                <w:spacing w:val="17"/>
                <w:sz w:val="18"/>
                <w:szCs w:val="18"/>
              </w:rPr>
              <w:t>）</w:t>
            </w:r>
            <w:r>
              <w:rPr>
                <w:rFonts w:ascii="Times New Roman"/>
                <w:snapToGrid w:val="0"/>
                <w:color w:val="000000"/>
                <w:spacing w:val="17"/>
                <w:sz w:val="18"/>
                <w:szCs w:val="18"/>
              </w:rPr>
              <w:t>℃</w:t>
            </w:r>
          </w:p>
        </w:tc>
        <w:tc>
          <w:tcPr>
            <w:tcW w:w="4078" w:type="dxa"/>
            <w:vAlign w:val="center"/>
          </w:tcPr>
          <w:p w14:paraId="375B130F" w14:textId="77777777" w:rsidR="008E46B3" w:rsidRDefault="00000000">
            <w:pPr>
              <w:pStyle w:val="afc"/>
              <w:ind w:firstLineChars="0" w:firstLine="0"/>
              <w:rPr>
                <w:rFonts w:ascii="Times New Roman"/>
                <w:kern w:val="2"/>
                <w:sz w:val="18"/>
                <w:szCs w:val="18"/>
              </w:rPr>
            </w:pPr>
            <w:r>
              <w:rPr>
                <w:rFonts w:ascii="Times New Roman"/>
                <w:snapToGrid w:val="0"/>
                <w:color w:val="000000"/>
                <w:spacing w:val="17"/>
                <w:sz w:val="18"/>
                <w:szCs w:val="18"/>
              </w:rPr>
              <w:t>根据我国居民用</w:t>
            </w:r>
            <w:r>
              <w:rPr>
                <w:rFonts w:ascii="Times New Roman"/>
                <w:snapToGrid w:val="0"/>
                <w:color w:val="000000"/>
                <w:spacing w:val="17"/>
                <w:sz w:val="18"/>
                <w:szCs w:val="18"/>
              </w:rPr>
              <w:t xml:space="preserve"> </w:t>
            </w:r>
            <w:r>
              <w:rPr>
                <w:rFonts w:ascii="Times New Roman"/>
                <w:snapToGrid w:val="0"/>
                <w:color w:val="000000"/>
                <w:spacing w:val="17"/>
                <w:sz w:val="18"/>
                <w:szCs w:val="18"/>
              </w:rPr>
              <w:t>皂洗衣习惯</w:t>
            </w:r>
            <w:r>
              <w:rPr>
                <w:rFonts w:ascii="Times New Roman" w:hint="eastAsia"/>
                <w:snapToGrid w:val="0"/>
                <w:color w:val="000000"/>
                <w:spacing w:val="17"/>
                <w:sz w:val="18"/>
                <w:szCs w:val="18"/>
              </w:rPr>
              <w:t>，</w:t>
            </w:r>
            <w:r>
              <w:rPr>
                <w:rFonts w:ascii="Times New Roman"/>
                <w:snapToGrid w:val="0"/>
                <w:color w:val="000000"/>
                <w:spacing w:val="17"/>
                <w:sz w:val="18"/>
                <w:szCs w:val="18"/>
              </w:rPr>
              <w:t>只规定</w:t>
            </w:r>
            <w:r>
              <w:rPr>
                <w:rFonts w:ascii="Times New Roman" w:hint="eastAsia"/>
                <w:snapToGrid w:val="0"/>
                <w:color w:val="000000"/>
                <w:spacing w:val="17"/>
                <w:sz w:val="18"/>
                <w:szCs w:val="18"/>
              </w:rPr>
              <w:t>（</w:t>
            </w:r>
            <w:r>
              <w:rPr>
                <w:rFonts w:ascii="Times New Roman"/>
                <w:snapToGrid w:val="0"/>
                <w:color w:val="000000"/>
                <w:spacing w:val="17"/>
                <w:sz w:val="18"/>
                <w:szCs w:val="18"/>
              </w:rPr>
              <w:t>40±0.5</w:t>
            </w:r>
            <w:r>
              <w:rPr>
                <w:rFonts w:ascii="Times New Roman" w:hint="eastAsia"/>
                <w:snapToGrid w:val="0"/>
                <w:color w:val="000000"/>
                <w:spacing w:val="17"/>
                <w:sz w:val="18"/>
                <w:szCs w:val="18"/>
              </w:rPr>
              <w:t>）</w:t>
            </w:r>
            <w:r>
              <w:rPr>
                <w:rFonts w:ascii="Times New Roman"/>
                <w:snapToGrid w:val="0"/>
                <w:color w:val="000000"/>
                <w:spacing w:val="17"/>
                <w:sz w:val="18"/>
                <w:szCs w:val="18"/>
              </w:rPr>
              <w:t>℃</w:t>
            </w:r>
            <w:r>
              <w:rPr>
                <w:rFonts w:ascii="Times New Roman"/>
                <w:snapToGrid w:val="0"/>
                <w:color w:val="000000"/>
                <w:spacing w:val="17"/>
                <w:sz w:val="18"/>
                <w:szCs w:val="18"/>
              </w:rPr>
              <w:t>试验条件</w:t>
            </w:r>
          </w:p>
        </w:tc>
      </w:tr>
      <w:tr w:rsidR="008E46B3" w14:paraId="254A3C94" w14:textId="77777777">
        <w:trPr>
          <w:trHeight w:val="516"/>
        </w:trPr>
        <w:tc>
          <w:tcPr>
            <w:tcW w:w="1696" w:type="dxa"/>
            <w:vAlign w:val="center"/>
          </w:tcPr>
          <w:p w14:paraId="0CC4B4B7" w14:textId="77777777" w:rsidR="008E46B3" w:rsidRDefault="00000000">
            <w:pPr>
              <w:pStyle w:val="afc"/>
              <w:ind w:firstLineChars="0" w:firstLine="0"/>
              <w:jc w:val="center"/>
              <w:rPr>
                <w:rFonts w:ascii="Times New Roman"/>
                <w:kern w:val="2"/>
                <w:sz w:val="18"/>
                <w:szCs w:val="18"/>
              </w:rPr>
            </w:pPr>
            <w:r>
              <w:rPr>
                <w:rFonts w:ascii="Times New Roman"/>
                <w:kern w:val="2"/>
                <w:sz w:val="18"/>
                <w:szCs w:val="18"/>
              </w:rPr>
              <w:t>7.1.1</w:t>
            </w:r>
          </w:p>
        </w:tc>
        <w:tc>
          <w:tcPr>
            <w:tcW w:w="3544" w:type="dxa"/>
            <w:vAlign w:val="center"/>
          </w:tcPr>
          <w:p w14:paraId="71558740" w14:textId="77777777" w:rsidR="008E46B3" w:rsidRDefault="00000000">
            <w:pPr>
              <w:pStyle w:val="afc"/>
              <w:ind w:firstLineChars="19" w:firstLine="41"/>
              <w:rPr>
                <w:rFonts w:ascii="Times New Roman"/>
                <w:kern w:val="2"/>
                <w:sz w:val="18"/>
                <w:szCs w:val="18"/>
              </w:rPr>
            </w:pPr>
            <w:r>
              <w:rPr>
                <w:rFonts w:ascii="Times New Roman"/>
                <w:snapToGrid w:val="0"/>
                <w:color w:val="000000"/>
                <w:spacing w:val="17"/>
                <w:sz w:val="18"/>
                <w:szCs w:val="18"/>
              </w:rPr>
              <w:t>试验前保持溶液于</w:t>
            </w:r>
            <w:r>
              <w:rPr>
                <w:rFonts w:ascii="Times New Roman" w:hint="eastAsia"/>
                <w:snapToGrid w:val="0"/>
                <w:color w:val="000000"/>
                <w:spacing w:val="17"/>
                <w:sz w:val="18"/>
                <w:szCs w:val="18"/>
              </w:rPr>
              <w:t>（</w:t>
            </w:r>
            <w:r>
              <w:rPr>
                <w:rFonts w:ascii="Times New Roman"/>
                <w:snapToGrid w:val="0"/>
                <w:color w:val="000000"/>
                <w:spacing w:val="17"/>
                <w:sz w:val="18"/>
                <w:szCs w:val="18"/>
              </w:rPr>
              <w:t>40±0.5</w:t>
            </w:r>
            <w:r>
              <w:rPr>
                <w:rFonts w:ascii="Times New Roman" w:hint="eastAsia"/>
                <w:snapToGrid w:val="0"/>
                <w:color w:val="000000"/>
                <w:spacing w:val="17"/>
                <w:sz w:val="18"/>
                <w:szCs w:val="18"/>
              </w:rPr>
              <w:t>）</w:t>
            </w:r>
            <w:r>
              <w:rPr>
                <w:rFonts w:ascii="Times New Roman"/>
                <w:snapToGrid w:val="0"/>
                <w:color w:val="000000"/>
                <w:spacing w:val="17"/>
                <w:sz w:val="18"/>
                <w:szCs w:val="18"/>
              </w:rPr>
              <w:t xml:space="preserve">℃ </w:t>
            </w:r>
            <w:r>
              <w:rPr>
                <w:rFonts w:ascii="Times New Roman"/>
                <w:snapToGrid w:val="0"/>
                <w:color w:val="000000"/>
                <w:spacing w:val="17"/>
                <w:sz w:val="18"/>
                <w:szCs w:val="18"/>
              </w:rPr>
              <w:t>下</w:t>
            </w:r>
            <w:r>
              <w:rPr>
                <w:rFonts w:ascii="Times New Roman"/>
                <w:snapToGrid w:val="0"/>
                <w:color w:val="000000"/>
                <w:spacing w:val="17"/>
                <w:sz w:val="18"/>
                <w:szCs w:val="18"/>
              </w:rPr>
              <w:t>…</w:t>
            </w:r>
          </w:p>
        </w:tc>
        <w:tc>
          <w:tcPr>
            <w:tcW w:w="4078" w:type="dxa"/>
            <w:vAlign w:val="center"/>
          </w:tcPr>
          <w:p w14:paraId="793299FB" w14:textId="77777777" w:rsidR="008E46B3" w:rsidRDefault="00000000">
            <w:pPr>
              <w:pStyle w:val="afc"/>
              <w:ind w:firstLineChars="0" w:firstLine="0"/>
              <w:rPr>
                <w:rFonts w:ascii="Times New Roman"/>
                <w:kern w:val="2"/>
                <w:sz w:val="18"/>
                <w:szCs w:val="18"/>
              </w:rPr>
            </w:pPr>
            <w:r>
              <w:rPr>
                <w:rFonts w:ascii="Times New Roman"/>
                <w:snapToGrid w:val="0"/>
                <w:color w:val="000000"/>
                <w:spacing w:val="17"/>
                <w:sz w:val="18"/>
                <w:szCs w:val="18"/>
              </w:rPr>
              <w:t>根据我国居民用皂洗衣习惯，只规定</w:t>
            </w:r>
            <w:r>
              <w:rPr>
                <w:rFonts w:ascii="Times New Roman" w:hint="eastAsia"/>
                <w:snapToGrid w:val="0"/>
                <w:color w:val="000000"/>
                <w:spacing w:val="17"/>
                <w:sz w:val="18"/>
                <w:szCs w:val="18"/>
              </w:rPr>
              <w:t>（</w:t>
            </w:r>
            <w:r>
              <w:rPr>
                <w:rFonts w:ascii="Times New Roman"/>
                <w:snapToGrid w:val="0"/>
                <w:color w:val="000000"/>
                <w:spacing w:val="17"/>
                <w:sz w:val="18"/>
                <w:szCs w:val="18"/>
              </w:rPr>
              <w:t>40±0.5</w:t>
            </w:r>
            <w:r>
              <w:rPr>
                <w:rFonts w:ascii="Times New Roman" w:hint="eastAsia"/>
                <w:snapToGrid w:val="0"/>
                <w:color w:val="000000"/>
                <w:spacing w:val="17"/>
                <w:sz w:val="18"/>
                <w:szCs w:val="18"/>
              </w:rPr>
              <w:t>）</w:t>
            </w:r>
            <w:r>
              <w:rPr>
                <w:rFonts w:ascii="Times New Roman"/>
                <w:snapToGrid w:val="0"/>
                <w:color w:val="000000"/>
                <w:spacing w:val="17"/>
                <w:sz w:val="18"/>
                <w:szCs w:val="18"/>
              </w:rPr>
              <w:t>℃</w:t>
            </w:r>
            <w:r>
              <w:rPr>
                <w:rFonts w:ascii="Times New Roman"/>
                <w:snapToGrid w:val="0"/>
                <w:color w:val="000000"/>
                <w:spacing w:val="17"/>
                <w:sz w:val="18"/>
                <w:szCs w:val="18"/>
              </w:rPr>
              <w:t>试验条件</w:t>
            </w:r>
          </w:p>
        </w:tc>
      </w:tr>
      <w:tr w:rsidR="008E46B3" w14:paraId="3F4BBCC4" w14:textId="77777777">
        <w:trPr>
          <w:trHeight w:val="784"/>
        </w:trPr>
        <w:tc>
          <w:tcPr>
            <w:tcW w:w="1696" w:type="dxa"/>
            <w:vAlign w:val="center"/>
          </w:tcPr>
          <w:p w14:paraId="0091549C" w14:textId="6830C94F" w:rsidR="008E46B3" w:rsidRDefault="00000000" w:rsidP="00345B7C">
            <w:pPr>
              <w:pStyle w:val="afc"/>
              <w:ind w:firstLineChars="0" w:firstLine="0"/>
              <w:jc w:val="center"/>
              <w:rPr>
                <w:rFonts w:ascii="Times New Roman"/>
                <w:kern w:val="2"/>
                <w:sz w:val="18"/>
                <w:szCs w:val="18"/>
              </w:rPr>
            </w:pPr>
            <w:r>
              <w:rPr>
                <w:rFonts w:ascii="Times New Roman"/>
                <w:kern w:val="2"/>
                <w:sz w:val="18"/>
                <w:szCs w:val="18"/>
              </w:rPr>
              <w:t>7.3</w:t>
            </w:r>
          </w:p>
        </w:tc>
        <w:tc>
          <w:tcPr>
            <w:tcW w:w="3544" w:type="dxa"/>
            <w:vAlign w:val="center"/>
          </w:tcPr>
          <w:p w14:paraId="62679500" w14:textId="77777777" w:rsidR="008E46B3" w:rsidRPr="00B32883" w:rsidRDefault="00000000">
            <w:pPr>
              <w:pStyle w:val="TableText"/>
              <w:ind w:left="24" w:right="36" w:firstLineChars="19" w:firstLine="41"/>
              <w:rPr>
                <w:rFonts w:ascii="Times New Roman" w:hAnsi="Times New Roman" w:cs="Times New Roman"/>
                <w:sz w:val="18"/>
                <w:szCs w:val="18"/>
                <w:lang w:eastAsia="zh-CN"/>
              </w:rPr>
            </w:pPr>
            <w:r w:rsidRPr="00B32883">
              <w:rPr>
                <w:rFonts w:ascii="Times New Roman" w:hAnsi="Times New Roman" w:cs="Times New Roman" w:hint="eastAsia"/>
                <w:snapToGrid w:val="0"/>
                <w:spacing w:val="17"/>
                <w:kern w:val="0"/>
                <w:sz w:val="18"/>
                <w:szCs w:val="18"/>
                <w:lang w:eastAsia="zh-CN"/>
              </w:rPr>
              <w:t>加入</w:t>
            </w:r>
            <w:r w:rsidRPr="00B32883">
              <w:rPr>
                <w:rFonts w:ascii="Times New Roman" w:hAnsi="Times New Roman" w:cs="Times New Roman"/>
                <w:i/>
                <w:iCs/>
                <w:snapToGrid w:val="0"/>
                <w:spacing w:val="17"/>
                <w:kern w:val="0"/>
                <w:sz w:val="18"/>
                <w:szCs w:val="18"/>
                <w:lang w:eastAsia="zh-CN"/>
              </w:rPr>
              <w:t>V</w:t>
            </w:r>
            <w:r w:rsidRPr="00B32883">
              <w:rPr>
                <w:rFonts w:ascii="Times New Roman" w:hAnsi="Times New Roman" w:cs="Times New Roman"/>
                <w:i/>
                <w:iCs/>
                <w:snapToGrid w:val="0"/>
                <w:spacing w:val="17"/>
                <w:kern w:val="0"/>
                <w:sz w:val="18"/>
                <w:szCs w:val="18"/>
                <w:vertAlign w:val="subscript"/>
                <w:lang w:eastAsia="zh-CN"/>
              </w:rPr>
              <w:t>1</w:t>
            </w:r>
            <w:r w:rsidRPr="00B32883">
              <w:rPr>
                <w:rFonts w:ascii="Times New Roman" w:hAnsi="Times New Roman" w:cs="Times New Roman"/>
                <w:snapToGrid w:val="0"/>
                <w:spacing w:val="17"/>
                <w:kern w:val="0"/>
                <w:sz w:val="18"/>
                <w:szCs w:val="18"/>
                <w:lang w:eastAsia="zh-CN"/>
              </w:rPr>
              <w:t xml:space="preserve"> mL</w:t>
            </w:r>
            <w:r w:rsidRPr="00B32883">
              <w:rPr>
                <w:rFonts w:ascii="Times New Roman" w:hAnsi="Times New Roman" w:cs="Times New Roman" w:hint="eastAsia"/>
                <w:snapToGrid w:val="0"/>
                <w:spacing w:val="17"/>
                <w:kern w:val="0"/>
                <w:sz w:val="18"/>
                <w:szCs w:val="18"/>
                <w:lang w:eastAsia="zh-CN"/>
              </w:rPr>
              <w:t>的已知钙硬度水（此处系加</w:t>
            </w:r>
            <w:r w:rsidRPr="00B32883">
              <w:rPr>
                <w:rFonts w:ascii="Times New Roman" w:hAnsi="Times New Roman" w:cs="Times New Roman"/>
                <w:snapToGrid w:val="0"/>
                <w:spacing w:val="17"/>
                <w:kern w:val="0"/>
                <w:sz w:val="18"/>
                <w:szCs w:val="18"/>
                <w:lang w:eastAsia="zh-CN"/>
              </w:rPr>
              <w:t>30 mL</w:t>
            </w:r>
            <w:r w:rsidRPr="00B32883">
              <w:rPr>
                <w:rFonts w:ascii="Times New Roman" w:hAnsi="Times New Roman" w:cs="Times New Roman" w:hint="eastAsia"/>
                <w:snapToGrid w:val="0"/>
                <w:spacing w:val="17"/>
                <w:kern w:val="0"/>
                <w:sz w:val="18"/>
                <w:szCs w:val="18"/>
                <w:lang w:eastAsia="zh-CN"/>
              </w:rPr>
              <w:t>），</w:t>
            </w:r>
            <w:r w:rsidRPr="00B32883">
              <w:rPr>
                <w:rFonts w:ascii="Times New Roman" w:hAnsi="Times New Roman" w:cs="Times New Roman"/>
                <w:snapToGrid w:val="0"/>
                <w:spacing w:val="17"/>
                <w:kern w:val="0"/>
                <w:sz w:val="18"/>
                <w:szCs w:val="18"/>
                <w:lang w:eastAsia="zh-CN"/>
              </w:rPr>
              <w:t>…</w:t>
            </w:r>
          </w:p>
        </w:tc>
        <w:tc>
          <w:tcPr>
            <w:tcW w:w="4078" w:type="dxa"/>
            <w:vAlign w:val="center"/>
          </w:tcPr>
          <w:p w14:paraId="3ACC00E9" w14:textId="5179308A" w:rsidR="008E46B3" w:rsidRPr="00B32883" w:rsidRDefault="00000000">
            <w:pPr>
              <w:pStyle w:val="afc"/>
              <w:ind w:firstLineChars="0" w:firstLine="0"/>
              <w:rPr>
                <w:rFonts w:ascii="Times New Roman"/>
                <w:kern w:val="2"/>
                <w:sz w:val="18"/>
                <w:szCs w:val="18"/>
              </w:rPr>
            </w:pPr>
            <w:r w:rsidRPr="00B32883">
              <w:rPr>
                <w:rFonts w:ascii="Times New Roman" w:hint="eastAsia"/>
                <w:snapToGrid w:val="0"/>
                <w:spacing w:val="17"/>
                <w:sz w:val="18"/>
                <w:szCs w:val="18"/>
              </w:rPr>
              <w:t>根据我国国情水硬度平均约</w:t>
            </w:r>
            <w:r w:rsidRPr="00B32883">
              <w:rPr>
                <w:rFonts w:ascii="Times New Roman"/>
                <w:snapToGrid w:val="0"/>
                <w:spacing w:val="17"/>
                <w:sz w:val="18"/>
                <w:szCs w:val="18"/>
              </w:rPr>
              <w:t>300 mg/L,</w:t>
            </w:r>
            <w:r w:rsidRPr="00B32883">
              <w:rPr>
                <w:rFonts w:ascii="Times New Roman" w:hint="eastAsia"/>
                <w:snapToGrid w:val="0"/>
                <w:spacing w:val="17"/>
                <w:sz w:val="18"/>
                <w:szCs w:val="18"/>
              </w:rPr>
              <w:t>故规定用</w:t>
            </w:r>
            <w:r w:rsidRPr="00B32883">
              <w:rPr>
                <w:rFonts w:ascii="Times New Roman"/>
                <w:snapToGrid w:val="0"/>
                <w:spacing w:val="17"/>
                <w:sz w:val="18"/>
                <w:szCs w:val="18"/>
              </w:rPr>
              <w:t>1</w:t>
            </w:r>
            <w:r w:rsidR="00345B7C" w:rsidRPr="00B32883">
              <w:rPr>
                <w:rFonts w:ascii="Times New Roman"/>
                <w:snapToGrid w:val="0"/>
                <w:spacing w:val="17"/>
                <w:sz w:val="18"/>
                <w:szCs w:val="18"/>
              </w:rPr>
              <w:t xml:space="preserve"> </w:t>
            </w:r>
            <w:r w:rsidRPr="00B32883">
              <w:rPr>
                <w:rFonts w:ascii="Times New Roman"/>
                <w:snapToGrid w:val="0"/>
                <w:spacing w:val="17"/>
                <w:sz w:val="18"/>
                <w:szCs w:val="18"/>
              </w:rPr>
              <w:t>000 mg/L</w:t>
            </w:r>
            <w:r w:rsidRPr="00B32883">
              <w:rPr>
                <w:rFonts w:ascii="Times New Roman" w:hint="eastAsia"/>
                <w:snapToGrid w:val="0"/>
                <w:spacing w:val="17"/>
                <w:sz w:val="18"/>
                <w:szCs w:val="18"/>
              </w:rPr>
              <w:t>硬水</w:t>
            </w:r>
            <w:r w:rsidRPr="00B32883">
              <w:rPr>
                <w:rFonts w:ascii="Times New Roman"/>
                <w:snapToGrid w:val="0"/>
                <w:spacing w:val="17"/>
                <w:sz w:val="18"/>
                <w:szCs w:val="18"/>
              </w:rPr>
              <w:t>30 mL</w:t>
            </w:r>
          </w:p>
        </w:tc>
      </w:tr>
    </w:tbl>
    <w:p w14:paraId="537AFC80" w14:textId="77777777" w:rsidR="008E46B3" w:rsidRDefault="008E46B3">
      <w:pPr>
        <w:pStyle w:val="afc"/>
        <w:ind w:firstLine="420"/>
        <w:rPr>
          <w:rFonts w:hAnsi="宋体" w:hint="eastAsia"/>
          <w:kern w:val="2"/>
        </w:rPr>
      </w:pPr>
    </w:p>
    <w:p w14:paraId="3035983D" w14:textId="77777777" w:rsidR="008E46B3" w:rsidRDefault="008E46B3">
      <w:pPr>
        <w:pStyle w:val="afc"/>
        <w:ind w:firstLine="420"/>
        <w:rPr>
          <w:rFonts w:hAnsi="宋体" w:hint="eastAsia"/>
          <w:kern w:val="2"/>
        </w:rPr>
      </w:pPr>
    </w:p>
    <w:p w14:paraId="131E188E" w14:textId="77777777" w:rsidR="008E46B3" w:rsidRDefault="008E46B3">
      <w:pPr>
        <w:pStyle w:val="afc"/>
        <w:ind w:firstLine="420"/>
        <w:jc w:val="left"/>
        <w:rPr>
          <w:rFonts w:hAnsi="宋体" w:hint="eastAsia"/>
          <w:kern w:val="2"/>
        </w:rPr>
      </w:pPr>
    </w:p>
    <w:p w14:paraId="04A0C280" w14:textId="77777777" w:rsidR="008E46B3" w:rsidRDefault="00000000">
      <w:pPr>
        <w:ind w:firstLineChars="202" w:firstLine="424"/>
        <w:rPr>
          <w:rFonts w:ascii="宋体"/>
          <w:kern w:val="0"/>
          <w:szCs w:val="20"/>
        </w:rPr>
      </w:pPr>
      <w:r>
        <w:rPr>
          <w:noProof/>
        </w:rPr>
        <mc:AlternateContent>
          <mc:Choice Requires="wps">
            <w:drawing>
              <wp:anchor distT="0" distB="0" distL="114300" distR="114300" simplePos="0" relativeHeight="251670528" behindDoc="0" locked="0" layoutInCell="1" allowOverlap="1" wp14:anchorId="43B1D7E5" wp14:editId="18B43D44">
                <wp:simplePos x="0" y="0"/>
                <wp:positionH relativeFrom="margin">
                  <wp:posOffset>2235835</wp:posOffset>
                </wp:positionH>
                <wp:positionV relativeFrom="paragraph">
                  <wp:posOffset>64135</wp:posOffset>
                </wp:positionV>
                <wp:extent cx="1238250" cy="635"/>
                <wp:effectExtent l="0" t="0" r="19050" b="37465"/>
                <wp:wrapNone/>
                <wp:docPr id="199460239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anchor>
            </w:drawing>
          </mc:Choice>
          <mc:Fallback xmlns:wpsCustomData="http://www.wps.cn/officeDocument/2013/wpsCustomData">
            <w:pict>
              <v:shape id="AutoShape 17" o:spid="_x0000_s1026" o:spt="32" type="#_x0000_t32" style="position:absolute;left:0pt;margin-left:176.05pt;margin-top:5.05pt;height:0.05pt;width:97.5pt;mso-position-horizontal-relative:margin;z-index:251670528;mso-width-relative:page;mso-height-relative:page;" filled="f" stroked="t" coordsize="21600,21600" o:gfxdata="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13GjjWAAAA&#10;CQEAAA8AAAAAAAAAAQAgAAAAIgAAAGRycy9kb3ducmV2LnhtbFBLAQIUABQAAAAIAIdO4kBh/SlM&#10;5gEAAM0DAAAOAAAAAAAAAAEAIAAAACUBAABkcnMvZTJvRG9jLnhtbFBLBQYAAAAABgAGAFkBAAB9&#10;BQAAAAA=&#10;">
                <v:fill on="f" focussize="0,0"/>
                <v:stroke weight="1.25pt" color="#000000" joinstyle="round"/>
                <v:imagedata o:title=""/>
                <o:lock v:ext="edit" aspectratio="f"/>
              </v:shape>
            </w:pict>
          </mc:Fallback>
        </mc:AlternateContent>
      </w:r>
    </w:p>
    <w:sectPr w:rsidR="008E46B3">
      <w:headerReference w:type="default" r:id="rId18"/>
      <w:footerReference w:type="default" r:id="rId19"/>
      <w:pgSz w:w="11907" w:h="1683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D391" w14:textId="77777777" w:rsidR="00165A33" w:rsidRDefault="00165A33">
      <w:r>
        <w:separator/>
      </w:r>
    </w:p>
  </w:endnote>
  <w:endnote w:type="continuationSeparator" w:id="0">
    <w:p w14:paraId="702DB4C3" w14:textId="77777777" w:rsidR="00165A33" w:rsidRDefault="0016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EE3CC" w14:textId="77777777" w:rsidR="008E46B3" w:rsidRDefault="00000000">
    <w:pPr>
      <w:pStyle w:val="af7"/>
      <w:rPr>
        <w:rStyle w:val="af4"/>
      </w:rPr>
    </w:pPr>
    <w:r>
      <w:rPr>
        <w:rStyle w:val="af4"/>
      </w:rPr>
      <w:fldChar w:fldCharType="begin"/>
    </w:r>
    <w:r>
      <w:rPr>
        <w:rStyle w:val="af4"/>
      </w:rPr>
      <w:instrText xml:space="preserve">PAGE  </w:instrText>
    </w:r>
    <w:r>
      <w:rPr>
        <w:rStyle w:val="af4"/>
      </w:rPr>
      <w:fldChar w:fldCharType="separate"/>
    </w:r>
    <w:r>
      <w:rPr>
        <w:rStyle w:val="af4"/>
      </w:rPr>
      <w:t>12</w:t>
    </w:r>
    <w:r>
      <w:rPr>
        <w:rStyle w:val="a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0A32" w14:textId="77777777" w:rsidR="008E46B3" w:rsidRDefault="00000000">
    <w:pPr>
      <w:pStyle w:val="af8"/>
      <w:rPr>
        <w:rStyle w:val="af4"/>
      </w:rPr>
    </w:pPr>
    <w:r>
      <w:rPr>
        <w:rStyle w:val="af4"/>
      </w:rPr>
      <w:fldChar w:fldCharType="begin"/>
    </w:r>
    <w:r>
      <w:rPr>
        <w:rStyle w:val="af4"/>
      </w:rPr>
      <w:instrText xml:space="preserve">PAGE  </w:instrText>
    </w:r>
    <w:r>
      <w:rPr>
        <w:rStyle w:val="af4"/>
      </w:rPr>
      <w:fldChar w:fldCharType="separate"/>
    </w:r>
    <w:r>
      <w:rPr>
        <w:rStyle w:val="af4"/>
      </w:rPr>
      <w:t>I</w:t>
    </w:r>
    <w:r>
      <w:rPr>
        <w:rStyle w:val="af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370B" w14:textId="77777777" w:rsidR="008E46B3" w:rsidRDefault="008E46B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89ADE" w14:textId="77777777" w:rsidR="008E46B3" w:rsidRDefault="00000000">
    <w:pPr>
      <w:pStyle w:val="af7"/>
      <w:rPr>
        <w:rStyle w:val="af4"/>
      </w:rPr>
    </w:pPr>
    <w:r>
      <w:rPr>
        <w:rStyle w:val="af4"/>
      </w:rPr>
      <w:fldChar w:fldCharType="begin"/>
    </w:r>
    <w:r>
      <w:rPr>
        <w:rStyle w:val="af4"/>
      </w:rPr>
      <w:instrText xml:space="preserve">PAGE  </w:instrText>
    </w:r>
    <w:r>
      <w:rPr>
        <w:rStyle w:val="af4"/>
      </w:rPr>
      <w:fldChar w:fldCharType="separate"/>
    </w:r>
    <w:r>
      <w:rPr>
        <w:rStyle w:val="af4"/>
      </w:rPr>
      <w:t>2</w:t>
    </w:r>
    <w:r>
      <w:rPr>
        <w:rStyle w:val="af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0D32" w14:textId="77777777" w:rsidR="008E46B3" w:rsidRDefault="00000000">
    <w:pPr>
      <w:pStyle w:val="af8"/>
      <w:wordWrap w:val="0"/>
      <w:rPr>
        <w:rStyle w:val="af4"/>
      </w:rPr>
    </w:pPr>
    <w:r>
      <w:rPr>
        <w:rStyle w:val="af4"/>
      </w:rPr>
      <w:fldChar w:fldCharType="begin"/>
    </w:r>
    <w:r>
      <w:rPr>
        <w:rStyle w:val="af4"/>
      </w:rPr>
      <w:instrText xml:space="preserve">PAGE  </w:instrText>
    </w:r>
    <w:r>
      <w:rPr>
        <w:rStyle w:val="af4"/>
      </w:rPr>
      <w:fldChar w:fldCharType="separate"/>
    </w:r>
    <w:r>
      <w:rPr>
        <w:rStyle w:val="af4"/>
      </w:rPr>
      <w:t>1</w:t>
    </w:r>
    <w:r>
      <w:rPr>
        <w:rStyle w:val="af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779D" w14:textId="77777777" w:rsidR="008E46B3" w:rsidRDefault="00000000">
    <w:pPr>
      <w:pStyle w:val="af8"/>
      <w:jc w:val="left"/>
      <w:rPr>
        <w:rStyle w:val="af4"/>
      </w:rPr>
    </w:pPr>
    <w:r>
      <w:rPr>
        <w:rStyle w:val="af4"/>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786C" w14:textId="77777777" w:rsidR="00165A33" w:rsidRDefault="00165A33">
      <w:r>
        <w:separator/>
      </w:r>
    </w:p>
  </w:footnote>
  <w:footnote w:type="continuationSeparator" w:id="0">
    <w:p w14:paraId="2B61D275" w14:textId="77777777" w:rsidR="00165A33" w:rsidRDefault="0016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F878F" w14:textId="77777777" w:rsidR="008E46B3" w:rsidRDefault="00000000">
    <w:pPr>
      <w:pStyle w:val="afa"/>
      <w:spacing w:after="0"/>
      <w:rPr>
        <w:rFonts w:ascii="黑体" w:eastAsia="黑体" w:hAnsi="黑体" w:hint="eastAsia"/>
      </w:rPr>
    </w:pPr>
    <w:r>
      <w:rPr>
        <w:rFonts w:ascii="黑体" w:eastAsia="黑体" w:hAnsi="黑体"/>
      </w:rPr>
      <w:t>GB/T</w:t>
    </w:r>
    <w:r>
      <w:rPr>
        <w:rFonts w:ascii="黑体" w:eastAsia="黑体" w:hAnsi="黑体" w:hint="eastAsia"/>
      </w:rPr>
      <w:t xml:space="preserve"> </w:t>
    </w:r>
    <w:r>
      <w:rPr>
        <w:rFonts w:ascii="黑体" w:eastAsia="黑体" w:hAnsi="黑体"/>
      </w:rPr>
      <w:t>7463</w:t>
    </w:r>
    <w:r>
      <w:rPr>
        <w:rFonts w:ascii="黑体" w:eastAsia="黑体" w:hAnsi="黑体" w:hint="eastAsia"/>
      </w:rPr>
      <w:t>—</w:t>
    </w:r>
    <w:r>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D8B" w14:textId="77777777" w:rsidR="008E46B3" w:rsidRDefault="00000000">
    <w:pPr>
      <w:pStyle w:val="af9"/>
      <w:spacing w:after="0"/>
      <w:rPr>
        <w:rFonts w:ascii="黑体" w:eastAsia="黑体" w:hAnsi="黑体" w:hint="eastAsia"/>
      </w:rPr>
    </w:pPr>
    <w:r>
      <w:rPr>
        <w:rFonts w:ascii="黑体" w:eastAsia="黑体" w:hAnsi="黑体"/>
      </w:rPr>
      <w:t>GB/T 7463</w:t>
    </w:r>
    <w:r>
      <w:rPr>
        <w:rFonts w:ascii="黑体" w:eastAsia="黑体" w:hAnsi="黑体" w:hint="eastAsia"/>
      </w:rPr>
      <w:t>—</w:t>
    </w:r>
    <w:r>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2FBE5" w14:textId="77777777" w:rsidR="008E46B3" w:rsidRDefault="00000000">
    <w:pPr>
      <w:pStyle w:val="afb"/>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AA9E" w14:textId="77777777" w:rsidR="008E46B3" w:rsidRDefault="00000000">
    <w:pPr>
      <w:pStyle w:val="af9"/>
      <w:spacing w:after="0"/>
      <w:jc w:val="left"/>
      <w:rPr>
        <w:rFonts w:ascii="黑体" w:eastAsia="黑体" w:hAnsi="黑体" w:hint="eastAsia"/>
      </w:rPr>
    </w:pPr>
    <w:r>
      <w:rPr>
        <w:rFonts w:ascii="黑体" w:eastAsia="黑体" w:hAnsi="黑体"/>
      </w:rPr>
      <w:t>GB/T 7463</w:t>
    </w:r>
    <w:r>
      <w:rPr>
        <w:rFonts w:ascii="黑体" w:eastAsia="黑体" w:hAnsi="黑体" w:hint="eastAsia"/>
      </w:rPr>
      <w:t>—</w:t>
    </w:r>
    <w:r>
      <w:rPr>
        <w:rFonts w:ascii="黑体" w:eastAsia="黑体" w:hAnsi="黑体"/>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105" w:firstLine="0"/>
      </w:pPr>
      <w:rPr>
        <w:rFonts w:hint="eastAsia"/>
        <w:b w:val="0"/>
        <w:i w:val="0"/>
        <w:sz w:val="21"/>
      </w:rPr>
    </w:lvl>
    <w:lvl w:ilvl="2">
      <w:start w:val="1"/>
      <w:numFmt w:val="decimal"/>
      <w:pStyle w:val="a2"/>
      <w:suff w:val="nothing"/>
      <w:lvlText w:val="%1%2.%3　"/>
      <w:lvlJc w:val="left"/>
      <w:pPr>
        <w:ind w:left="315" w:firstLine="0"/>
      </w:pPr>
      <w:rPr>
        <w:rFonts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a3"/>
      <w:suff w:val="nothing"/>
      <w:lvlText w:val="%1%2.%3.%4　"/>
      <w:lvlJc w:val="left"/>
      <w:pPr>
        <w:ind w:left="0" w:firstLine="0"/>
      </w:pPr>
      <w:rPr>
        <w:rFonts w:hint="eastAsia"/>
        <w:b w:val="0"/>
      </w:rPr>
    </w:lvl>
    <w:lvl w:ilvl="4">
      <w:start w:val="1"/>
      <w:numFmt w:val="decimal"/>
      <w:pStyle w:val="a4"/>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5"/>
      <w:suff w:val="nothing"/>
      <w:lvlText w:val="%1%2.%3.%4.%5.%6　"/>
      <w:lvlJc w:val="left"/>
      <w:pPr>
        <w:ind w:left="0" w:firstLine="0"/>
      </w:pPr>
      <w:rPr>
        <w:rFonts w:hint="eastAsia"/>
        <w:b w:val="0"/>
        <w:i w:val="0"/>
        <w:sz w:val="21"/>
      </w:rPr>
    </w:lvl>
    <w:lvl w:ilvl="6">
      <w:start w:val="1"/>
      <w:numFmt w:val="decimal"/>
      <w:pStyle w:val="a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639307991">
    <w:abstractNumId w:val="1"/>
  </w:num>
  <w:num w:numId="2" w16cid:durableId="1880048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65A"/>
    <w:rsid w:val="00002ACA"/>
    <w:rsid w:val="00020398"/>
    <w:rsid w:val="00031887"/>
    <w:rsid w:val="0004544D"/>
    <w:rsid w:val="00053C18"/>
    <w:rsid w:val="00065173"/>
    <w:rsid w:val="0006553C"/>
    <w:rsid w:val="000813C8"/>
    <w:rsid w:val="00083EF2"/>
    <w:rsid w:val="000856F0"/>
    <w:rsid w:val="00085D7D"/>
    <w:rsid w:val="000B0F8A"/>
    <w:rsid w:val="000C5F32"/>
    <w:rsid w:val="000C7CBC"/>
    <w:rsid w:val="000D0D12"/>
    <w:rsid w:val="000E3B5A"/>
    <w:rsid w:val="000E5E8C"/>
    <w:rsid w:val="000F1221"/>
    <w:rsid w:val="000F27D7"/>
    <w:rsid w:val="000F51A7"/>
    <w:rsid w:val="00101750"/>
    <w:rsid w:val="00102065"/>
    <w:rsid w:val="00103705"/>
    <w:rsid w:val="00107361"/>
    <w:rsid w:val="00125DBD"/>
    <w:rsid w:val="001277A2"/>
    <w:rsid w:val="00132C04"/>
    <w:rsid w:val="00135C88"/>
    <w:rsid w:val="0014379D"/>
    <w:rsid w:val="00150A3C"/>
    <w:rsid w:val="00165A33"/>
    <w:rsid w:val="0016704F"/>
    <w:rsid w:val="00174F72"/>
    <w:rsid w:val="00176701"/>
    <w:rsid w:val="0017753E"/>
    <w:rsid w:val="00181803"/>
    <w:rsid w:val="001919CD"/>
    <w:rsid w:val="001945C1"/>
    <w:rsid w:val="001A2642"/>
    <w:rsid w:val="001A3132"/>
    <w:rsid w:val="001A56FE"/>
    <w:rsid w:val="001B465A"/>
    <w:rsid w:val="001C2822"/>
    <w:rsid w:val="001C7906"/>
    <w:rsid w:val="001F567D"/>
    <w:rsid w:val="00220244"/>
    <w:rsid w:val="00220F7C"/>
    <w:rsid w:val="00221DF3"/>
    <w:rsid w:val="00222CB8"/>
    <w:rsid w:val="0023739C"/>
    <w:rsid w:val="002555B1"/>
    <w:rsid w:val="0025617E"/>
    <w:rsid w:val="00264BEA"/>
    <w:rsid w:val="002652D6"/>
    <w:rsid w:val="00267EDB"/>
    <w:rsid w:val="002729E8"/>
    <w:rsid w:val="002771BD"/>
    <w:rsid w:val="00281261"/>
    <w:rsid w:val="002B0E40"/>
    <w:rsid w:val="002B40D2"/>
    <w:rsid w:val="002B6D3F"/>
    <w:rsid w:val="002C4FDD"/>
    <w:rsid w:val="002E07B9"/>
    <w:rsid w:val="002E0DE9"/>
    <w:rsid w:val="002E59E3"/>
    <w:rsid w:val="00306AD0"/>
    <w:rsid w:val="003153F8"/>
    <w:rsid w:val="00335818"/>
    <w:rsid w:val="003431CA"/>
    <w:rsid w:val="00345B7C"/>
    <w:rsid w:val="003554CB"/>
    <w:rsid w:val="00362186"/>
    <w:rsid w:val="00363C76"/>
    <w:rsid w:val="00384213"/>
    <w:rsid w:val="00390487"/>
    <w:rsid w:val="00390C17"/>
    <w:rsid w:val="0039495A"/>
    <w:rsid w:val="00395534"/>
    <w:rsid w:val="003A0336"/>
    <w:rsid w:val="003B3743"/>
    <w:rsid w:val="003B4C34"/>
    <w:rsid w:val="003B5F1C"/>
    <w:rsid w:val="003D0316"/>
    <w:rsid w:val="003D3ACB"/>
    <w:rsid w:val="003D63FA"/>
    <w:rsid w:val="003E3057"/>
    <w:rsid w:val="003F0B89"/>
    <w:rsid w:val="004012A2"/>
    <w:rsid w:val="00404284"/>
    <w:rsid w:val="004070BC"/>
    <w:rsid w:val="004124FF"/>
    <w:rsid w:val="00415484"/>
    <w:rsid w:val="004170F8"/>
    <w:rsid w:val="004275F9"/>
    <w:rsid w:val="00435189"/>
    <w:rsid w:val="00437AD0"/>
    <w:rsid w:val="00453A74"/>
    <w:rsid w:val="00470354"/>
    <w:rsid w:val="00486EE6"/>
    <w:rsid w:val="00497F76"/>
    <w:rsid w:val="004A0D95"/>
    <w:rsid w:val="004A2130"/>
    <w:rsid w:val="004B60C4"/>
    <w:rsid w:val="004C063B"/>
    <w:rsid w:val="004C2071"/>
    <w:rsid w:val="004C5135"/>
    <w:rsid w:val="004D5F02"/>
    <w:rsid w:val="004D70B0"/>
    <w:rsid w:val="004E72D6"/>
    <w:rsid w:val="004E7E1D"/>
    <w:rsid w:val="004F3FA1"/>
    <w:rsid w:val="004F5F7D"/>
    <w:rsid w:val="00502365"/>
    <w:rsid w:val="005075A7"/>
    <w:rsid w:val="00514516"/>
    <w:rsid w:val="0051795F"/>
    <w:rsid w:val="00526BA4"/>
    <w:rsid w:val="00547A2F"/>
    <w:rsid w:val="00552FB3"/>
    <w:rsid w:val="00555C7A"/>
    <w:rsid w:val="00556C26"/>
    <w:rsid w:val="00583436"/>
    <w:rsid w:val="005A17DB"/>
    <w:rsid w:val="005A5D4C"/>
    <w:rsid w:val="005B522C"/>
    <w:rsid w:val="005B6BD0"/>
    <w:rsid w:val="005C15EC"/>
    <w:rsid w:val="005D7758"/>
    <w:rsid w:val="005E6973"/>
    <w:rsid w:val="005E7373"/>
    <w:rsid w:val="005F1D98"/>
    <w:rsid w:val="005F2B8E"/>
    <w:rsid w:val="005F3352"/>
    <w:rsid w:val="005F427B"/>
    <w:rsid w:val="005F71C1"/>
    <w:rsid w:val="0060527A"/>
    <w:rsid w:val="006106CA"/>
    <w:rsid w:val="00612E19"/>
    <w:rsid w:val="0061315C"/>
    <w:rsid w:val="006265E7"/>
    <w:rsid w:val="0062732C"/>
    <w:rsid w:val="006404EF"/>
    <w:rsid w:val="006448A7"/>
    <w:rsid w:val="00660444"/>
    <w:rsid w:val="006678AD"/>
    <w:rsid w:val="00674B9C"/>
    <w:rsid w:val="006815C5"/>
    <w:rsid w:val="00681B81"/>
    <w:rsid w:val="00681DF0"/>
    <w:rsid w:val="00685D0C"/>
    <w:rsid w:val="006936A9"/>
    <w:rsid w:val="006949A6"/>
    <w:rsid w:val="00696204"/>
    <w:rsid w:val="006A46BE"/>
    <w:rsid w:val="006A62AB"/>
    <w:rsid w:val="006A62CF"/>
    <w:rsid w:val="006C521E"/>
    <w:rsid w:val="006C6C02"/>
    <w:rsid w:val="006D2201"/>
    <w:rsid w:val="006D2380"/>
    <w:rsid w:val="006E7690"/>
    <w:rsid w:val="006F1AD5"/>
    <w:rsid w:val="006F4945"/>
    <w:rsid w:val="00700A3D"/>
    <w:rsid w:val="00703DC2"/>
    <w:rsid w:val="00705B40"/>
    <w:rsid w:val="0071222C"/>
    <w:rsid w:val="00715A94"/>
    <w:rsid w:val="00737F50"/>
    <w:rsid w:val="0074330F"/>
    <w:rsid w:val="00743C7D"/>
    <w:rsid w:val="00753CD6"/>
    <w:rsid w:val="00754930"/>
    <w:rsid w:val="00761DCF"/>
    <w:rsid w:val="007631F3"/>
    <w:rsid w:val="00785951"/>
    <w:rsid w:val="007879AC"/>
    <w:rsid w:val="00794661"/>
    <w:rsid w:val="00795504"/>
    <w:rsid w:val="007A558D"/>
    <w:rsid w:val="007A65CF"/>
    <w:rsid w:val="007A6D4B"/>
    <w:rsid w:val="007C2D80"/>
    <w:rsid w:val="007D3666"/>
    <w:rsid w:val="007E3904"/>
    <w:rsid w:val="007F279A"/>
    <w:rsid w:val="007F580F"/>
    <w:rsid w:val="008030E0"/>
    <w:rsid w:val="00804F75"/>
    <w:rsid w:val="00811035"/>
    <w:rsid w:val="008210F2"/>
    <w:rsid w:val="00823AA0"/>
    <w:rsid w:val="008320A7"/>
    <w:rsid w:val="008546DA"/>
    <w:rsid w:val="00873A7C"/>
    <w:rsid w:val="00877AC4"/>
    <w:rsid w:val="00877C8B"/>
    <w:rsid w:val="00883F9B"/>
    <w:rsid w:val="008A2F5A"/>
    <w:rsid w:val="008B5DB7"/>
    <w:rsid w:val="008C04C3"/>
    <w:rsid w:val="008D21AE"/>
    <w:rsid w:val="008D5164"/>
    <w:rsid w:val="008E46B3"/>
    <w:rsid w:val="008E5D35"/>
    <w:rsid w:val="008F5867"/>
    <w:rsid w:val="009055C2"/>
    <w:rsid w:val="00907952"/>
    <w:rsid w:val="00907B2E"/>
    <w:rsid w:val="00914A5D"/>
    <w:rsid w:val="00922AD5"/>
    <w:rsid w:val="00940571"/>
    <w:rsid w:val="00947D7C"/>
    <w:rsid w:val="00950278"/>
    <w:rsid w:val="0095212C"/>
    <w:rsid w:val="009650AD"/>
    <w:rsid w:val="00965B8A"/>
    <w:rsid w:val="0097607C"/>
    <w:rsid w:val="0098028F"/>
    <w:rsid w:val="0098208C"/>
    <w:rsid w:val="00984992"/>
    <w:rsid w:val="009911CD"/>
    <w:rsid w:val="00996FDA"/>
    <w:rsid w:val="009A1B2F"/>
    <w:rsid w:val="009A46AE"/>
    <w:rsid w:val="009A62DB"/>
    <w:rsid w:val="009C6434"/>
    <w:rsid w:val="009C73EB"/>
    <w:rsid w:val="009D14A5"/>
    <w:rsid w:val="009D4A56"/>
    <w:rsid w:val="009E3A79"/>
    <w:rsid w:val="009F4FAA"/>
    <w:rsid w:val="00A01F9B"/>
    <w:rsid w:val="00A07762"/>
    <w:rsid w:val="00A0781F"/>
    <w:rsid w:val="00A1069D"/>
    <w:rsid w:val="00A17273"/>
    <w:rsid w:val="00A242B7"/>
    <w:rsid w:val="00A26CAD"/>
    <w:rsid w:val="00A30CBD"/>
    <w:rsid w:val="00A36D67"/>
    <w:rsid w:val="00A430A0"/>
    <w:rsid w:val="00A45E4B"/>
    <w:rsid w:val="00A7166D"/>
    <w:rsid w:val="00AA1A90"/>
    <w:rsid w:val="00AB1E34"/>
    <w:rsid w:val="00AD1C45"/>
    <w:rsid w:val="00AD2894"/>
    <w:rsid w:val="00AD413A"/>
    <w:rsid w:val="00AE0179"/>
    <w:rsid w:val="00AF4E3D"/>
    <w:rsid w:val="00AF7C03"/>
    <w:rsid w:val="00B0458F"/>
    <w:rsid w:val="00B049E4"/>
    <w:rsid w:val="00B161A5"/>
    <w:rsid w:val="00B20189"/>
    <w:rsid w:val="00B2475D"/>
    <w:rsid w:val="00B32883"/>
    <w:rsid w:val="00B41CAD"/>
    <w:rsid w:val="00B44A60"/>
    <w:rsid w:val="00B61CE1"/>
    <w:rsid w:val="00B62315"/>
    <w:rsid w:val="00B707B2"/>
    <w:rsid w:val="00B84913"/>
    <w:rsid w:val="00B86754"/>
    <w:rsid w:val="00B90A9E"/>
    <w:rsid w:val="00B90D98"/>
    <w:rsid w:val="00B94B0D"/>
    <w:rsid w:val="00BA1668"/>
    <w:rsid w:val="00BB0B6F"/>
    <w:rsid w:val="00BB0F50"/>
    <w:rsid w:val="00BB66B7"/>
    <w:rsid w:val="00BB7EC9"/>
    <w:rsid w:val="00BC27D5"/>
    <w:rsid w:val="00BC5DBE"/>
    <w:rsid w:val="00BF007E"/>
    <w:rsid w:val="00BF307C"/>
    <w:rsid w:val="00BF54BE"/>
    <w:rsid w:val="00C57D66"/>
    <w:rsid w:val="00C621F0"/>
    <w:rsid w:val="00C77F4E"/>
    <w:rsid w:val="00C8019A"/>
    <w:rsid w:val="00C86134"/>
    <w:rsid w:val="00C86361"/>
    <w:rsid w:val="00C92B81"/>
    <w:rsid w:val="00C93E29"/>
    <w:rsid w:val="00C94B32"/>
    <w:rsid w:val="00C954DA"/>
    <w:rsid w:val="00CC2047"/>
    <w:rsid w:val="00CE3259"/>
    <w:rsid w:val="00CF7F46"/>
    <w:rsid w:val="00D11F26"/>
    <w:rsid w:val="00D12A88"/>
    <w:rsid w:val="00D242DE"/>
    <w:rsid w:val="00D3408C"/>
    <w:rsid w:val="00D36B6C"/>
    <w:rsid w:val="00D37657"/>
    <w:rsid w:val="00D408EB"/>
    <w:rsid w:val="00D41BCC"/>
    <w:rsid w:val="00D42DA8"/>
    <w:rsid w:val="00D431CD"/>
    <w:rsid w:val="00D66EF8"/>
    <w:rsid w:val="00D70C85"/>
    <w:rsid w:val="00D755CE"/>
    <w:rsid w:val="00DA2DF8"/>
    <w:rsid w:val="00DB5CE9"/>
    <w:rsid w:val="00DB7EFF"/>
    <w:rsid w:val="00DF2571"/>
    <w:rsid w:val="00E01E82"/>
    <w:rsid w:val="00E10872"/>
    <w:rsid w:val="00E247B0"/>
    <w:rsid w:val="00E34A84"/>
    <w:rsid w:val="00E378A1"/>
    <w:rsid w:val="00E37ECE"/>
    <w:rsid w:val="00E40A5F"/>
    <w:rsid w:val="00E46BBD"/>
    <w:rsid w:val="00E6076C"/>
    <w:rsid w:val="00E65952"/>
    <w:rsid w:val="00E70ED3"/>
    <w:rsid w:val="00E71FC8"/>
    <w:rsid w:val="00E754DA"/>
    <w:rsid w:val="00E84D20"/>
    <w:rsid w:val="00E866E6"/>
    <w:rsid w:val="00E9173B"/>
    <w:rsid w:val="00EB5658"/>
    <w:rsid w:val="00EB6A42"/>
    <w:rsid w:val="00EC1E5F"/>
    <w:rsid w:val="00EC7615"/>
    <w:rsid w:val="00ED209C"/>
    <w:rsid w:val="00ED746A"/>
    <w:rsid w:val="00EE7DDE"/>
    <w:rsid w:val="00F04D8B"/>
    <w:rsid w:val="00F058C5"/>
    <w:rsid w:val="00F07668"/>
    <w:rsid w:val="00F13F14"/>
    <w:rsid w:val="00F179F8"/>
    <w:rsid w:val="00F25DED"/>
    <w:rsid w:val="00F3188B"/>
    <w:rsid w:val="00F474C2"/>
    <w:rsid w:val="00F755CC"/>
    <w:rsid w:val="00F833C0"/>
    <w:rsid w:val="00F92322"/>
    <w:rsid w:val="00FA2440"/>
    <w:rsid w:val="00FA77B4"/>
    <w:rsid w:val="00FC1F31"/>
    <w:rsid w:val="00FC3721"/>
    <w:rsid w:val="00FD0034"/>
    <w:rsid w:val="00FD099C"/>
    <w:rsid w:val="00FE31BD"/>
    <w:rsid w:val="00FE5047"/>
    <w:rsid w:val="00FE795A"/>
    <w:rsid w:val="04E452F2"/>
    <w:rsid w:val="165B51BF"/>
    <w:rsid w:val="1D185F7E"/>
    <w:rsid w:val="2E2312BE"/>
    <w:rsid w:val="463863CB"/>
    <w:rsid w:val="60FC01A1"/>
    <w:rsid w:val="64AC4295"/>
    <w:rsid w:val="71F3016F"/>
    <w:rsid w:val="7D95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105CBF"/>
  <w15:docId w15:val="{DB866DAE-2C16-45B7-BC06-8D0F83F8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jc w:val="both"/>
    </w:pPr>
    <w:rPr>
      <w:rFonts w:ascii="Times New Roman" w:eastAsia="宋体" w:hAnsi="Times New Roman" w:cs="Times New Roman"/>
      <w:kern w:val="2"/>
      <w:sz w:val="21"/>
      <w:szCs w:val="24"/>
    </w:rPr>
  </w:style>
  <w:style w:type="paragraph" w:styleId="2">
    <w:name w:val="heading 2"/>
    <w:basedOn w:val="a7"/>
    <w:next w:val="a7"/>
    <w:link w:val="20"/>
    <w:uiPriority w:val="9"/>
    <w:unhideWhenUsed/>
    <w:qFormat/>
    <w:pPr>
      <w:keepNext/>
      <w:keepLines/>
      <w:spacing w:before="260" w:after="260" w:line="415" w:lineRule="auto"/>
      <w:outlineLvl w:val="1"/>
    </w:pPr>
    <w:rPr>
      <w:rFonts w:asciiTheme="majorHAnsi" w:eastAsiaTheme="majorEastAsia" w:hAnsiTheme="majorHAnsi" w:cstheme="majorBidi"/>
      <w:b/>
      <w:bCs/>
      <w:sz w:val="28"/>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Plain Text"/>
    <w:basedOn w:val="a7"/>
    <w:link w:val="ac"/>
    <w:qFormat/>
    <w:rPr>
      <w:rFonts w:ascii="宋体" w:hAnsi="Courier New"/>
      <w:szCs w:val="20"/>
    </w:rPr>
  </w:style>
  <w:style w:type="paragraph" w:styleId="ad">
    <w:name w:val="Balloon Text"/>
    <w:basedOn w:val="a7"/>
    <w:link w:val="ae"/>
    <w:uiPriority w:val="99"/>
    <w:semiHidden/>
    <w:unhideWhenUsed/>
    <w:qFormat/>
    <w:rPr>
      <w:sz w:val="18"/>
      <w:szCs w:val="18"/>
    </w:rPr>
  </w:style>
  <w:style w:type="paragraph" w:styleId="af">
    <w:name w:val="footer"/>
    <w:basedOn w:val="a7"/>
    <w:link w:val="af0"/>
    <w:uiPriority w:val="99"/>
    <w:unhideWhenUsed/>
    <w:qFormat/>
    <w:pPr>
      <w:tabs>
        <w:tab w:val="center" w:pos="4153"/>
        <w:tab w:val="right" w:pos="8306"/>
      </w:tabs>
      <w:snapToGrid w:val="0"/>
      <w:jc w:val="left"/>
    </w:pPr>
    <w:rPr>
      <w:sz w:val="18"/>
      <w:szCs w:val="18"/>
    </w:rPr>
  </w:style>
  <w:style w:type="paragraph" w:styleId="af1">
    <w:name w:val="header"/>
    <w:basedOn w:val="a7"/>
    <w:link w:val="af2"/>
    <w:uiPriority w:val="99"/>
    <w:unhideWhenUsed/>
    <w:qFormat/>
    <w:pPr>
      <w:tabs>
        <w:tab w:val="center" w:pos="4153"/>
        <w:tab w:val="right" w:pos="8306"/>
      </w:tabs>
      <w:snapToGrid w:val="0"/>
      <w:jc w:val="center"/>
    </w:pPr>
    <w:rPr>
      <w:sz w:val="18"/>
      <w:szCs w:val="18"/>
    </w:rPr>
  </w:style>
  <w:style w:type="table" w:styleId="af3">
    <w:name w:val="Table Grid"/>
    <w:basedOn w:val="a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qFormat/>
    <w:rPr>
      <w:rFonts w:ascii="Times New Roman" w:eastAsia="宋体" w:hAnsi="Times New Roman"/>
      <w:sz w:val="18"/>
    </w:rPr>
  </w:style>
  <w:style w:type="character" w:customStyle="1" w:styleId="20">
    <w:name w:val="标题 2 字符"/>
    <w:basedOn w:val="a8"/>
    <w:link w:val="2"/>
    <w:uiPriority w:val="9"/>
    <w:qFormat/>
    <w:rPr>
      <w:rFonts w:asciiTheme="majorHAnsi" w:eastAsiaTheme="majorEastAsia" w:hAnsiTheme="majorHAnsi" w:cstheme="majorBidi"/>
      <w:b/>
      <w:bCs/>
      <w:sz w:val="28"/>
      <w:szCs w:val="32"/>
    </w:rPr>
  </w:style>
  <w:style w:type="paragraph" w:styleId="af5">
    <w:name w:val="List Paragraph"/>
    <w:basedOn w:val="a7"/>
    <w:uiPriority w:val="34"/>
    <w:qFormat/>
    <w:pPr>
      <w:jc w:val="center"/>
    </w:pPr>
  </w:style>
  <w:style w:type="paragraph" w:customStyle="1" w:styleId="af6">
    <w:name w:val="标准称谓"/>
    <w:next w:val="a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af7">
    <w:name w:val="标准书脚_偶数页"/>
    <w:qFormat/>
    <w:pPr>
      <w:spacing w:before="120"/>
    </w:pPr>
    <w:rPr>
      <w:rFonts w:ascii="Times New Roman" w:eastAsia="宋体" w:hAnsi="Times New Roman" w:cs="Times New Roman"/>
      <w:sz w:val="18"/>
    </w:rPr>
  </w:style>
  <w:style w:type="paragraph" w:customStyle="1" w:styleId="af8">
    <w:name w:val="标准书脚_奇数页"/>
    <w:qFormat/>
    <w:pPr>
      <w:spacing w:before="120"/>
      <w:jc w:val="right"/>
    </w:pPr>
    <w:rPr>
      <w:rFonts w:ascii="Times New Roman" w:eastAsia="宋体" w:hAnsi="Times New Roman" w:cs="Times New Roman"/>
      <w:sz w:val="18"/>
    </w:rPr>
  </w:style>
  <w:style w:type="paragraph" w:customStyle="1" w:styleId="af9">
    <w:name w:val="标准书眉_奇数页"/>
    <w:next w:val="a7"/>
    <w:qFormat/>
    <w:pPr>
      <w:tabs>
        <w:tab w:val="center" w:pos="4154"/>
        <w:tab w:val="right" w:pos="8306"/>
      </w:tabs>
      <w:spacing w:after="120"/>
      <w:jc w:val="right"/>
    </w:pPr>
    <w:rPr>
      <w:rFonts w:ascii="Times New Roman" w:eastAsia="宋体" w:hAnsi="Times New Roman" w:cs="Times New Roman"/>
      <w:sz w:val="21"/>
    </w:rPr>
  </w:style>
  <w:style w:type="paragraph" w:customStyle="1" w:styleId="afa">
    <w:name w:val="标准书眉_偶数页"/>
    <w:basedOn w:val="af9"/>
    <w:next w:val="a7"/>
    <w:qFormat/>
    <w:pPr>
      <w:jc w:val="left"/>
    </w:pPr>
  </w:style>
  <w:style w:type="paragraph" w:customStyle="1" w:styleId="afb">
    <w:name w:val="标准书眉一"/>
    <w:qFormat/>
    <w:pPr>
      <w:jc w:val="both"/>
    </w:pPr>
    <w:rPr>
      <w:rFonts w:ascii="Times New Roman" w:eastAsia="宋体" w:hAnsi="Times New Roman" w:cs="Times New Roman"/>
    </w:rPr>
  </w:style>
  <w:style w:type="paragraph" w:customStyle="1" w:styleId="a0">
    <w:name w:val="前言、引言标题"/>
    <w:next w:val="a7"/>
    <w:qFormat/>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c">
    <w:name w:val="段"/>
    <w:link w:val="Char"/>
    <w:qFormat/>
    <w:pPr>
      <w:autoSpaceDE w:val="0"/>
      <w:autoSpaceDN w:val="0"/>
      <w:ind w:firstLineChars="200" w:firstLine="200"/>
      <w:jc w:val="both"/>
    </w:pPr>
    <w:rPr>
      <w:rFonts w:ascii="宋体" w:eastAsia="宋体" w:hAnsi="Times New Roman" w:cs="Times New Roman"/>
      <w:sz w:val="21"/>
    </w:rPr>
  </w:style>
  <w:style w:type="paragraph" w:customStyle="1" w:styleId="a1">
    <w:name w:val="章标题"/>
    <w:next w:val="afc"/>
    <w:link w:val="Char0"/>
    <w:qFormat/>
    <w:pPr>
      <w:numPr>
        <w:ilvl w:val="1"/>
        <w:numId w:val="1"/>
      </w:numPr>
      <w:spacing w:beforeLines="50" w:afterLines="50"/>
      <w:jc w:val="both"/>
      <w:outlineLvl w:val="1"/>
    </w:pPr>
    <w:rPr>
      <w:rFonts w:ascii="黑体" w:eastAsia="黑体" w:hAnsi="Times New Roman" w:cs="Times New Roman"/>
      <w:sz w:val="21"/>
    </w:rPr>
  </w:style>
  <w:style w:type="paragraph" w:customStyle="1" w:styleId="a2">
    <w:name w:val="一级条标题"/>
    <w:basedOn w:val="a1"/>
    <w:next w:val="afc"/>
    <w:link w:val="Char1"/>
    <w:qFormat/>
    <w:pPr>
      <w:numPr>
        <w:ilvl w:val="2"/>
      </w:numPr>
      <w:spacing w:beforeLines="0" w:afterLines="0"/>
      <w:outlineLvl w:val="2"/>
    </w:pPr>
  </w:style>
  <w:style w:type="paragraph" w:customStyle="1" w:styleId="a3">
    <w:name w:val="二级条标题"/>
    <w:basedOn w:val="a2"/>
    <w:next w:val="afc"/>
    <w:qFormat/>
    <w:pPr>
      <w:numPr>
        <w:ilvl w:val="3"/>
      </w:numPr>
      <w:tabs>
        <w:tab w:val="left" w:pos="360"/>
      </w:tabs>
      <w:outlineLvl w:val="3"/>
    </w:pPr>
  </w:style>
  <w:style w:type="character" w:customStyle="1" w:styleId="afd">
    <w:name w:val="发布"/>
    <w:basedOn w:val="a8"/>
    <w:qFormat/>
    <w:rPr>
      <w:rFonts w:ascii="黑体" w:eastAsia="黑体"/>
      <w:spacing w:val="22"/>
      <w:w w:val="100"/>
      <w:position w:val="3"/>
      <w:sz w:val="28"/>
    </w:rPr>
  </w:style>
  <w:style w:type="paragraph" w:customStyle="1" w:styleId="afe">
    <w:name w:val="发布部门"/>
    <w:next w:val="afc"/>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1">
    <w:name w:val="封面标准文稿类别"/>
    <w:qFormat/>
    <w:pPr>
      <w:spacing w:before="440" w:line="400" w:lineRule="exact"/>
      <w:jc w:val="center"/>
    </w:pPr>
    <w:rPr>
      <w:rFonts w:ascii="宋体" w:eastAsia="宋体" w:hAnsi="Times New Roman" w:cs="Times New Roman"/>
      <w:sz w:val="24"/>
    </w:rPr>
  </w:style>
  <w:style w:type="paragraph" w:customStyle="1" w:styleId="aff2">
    <w:name w:val="封面正文"/>
    <w:qFormat/>
    <w:pPr>
      <w:jc w:val="both"/>
    </w:pPr>
    <w:rPr>
      <w:rFonts w:ascii="Times New Roman" w:eastAsia="宋体" w:hAnsi="Times New Roman" w:cs="Times New Roman"/>
    </w:rPr>
  </w:style>
  <w:style w:type="paragraph" w:customStyle="1" w:styleId="aff3">
    <w:name w:val="目次、标准名称标题"/>
    <w:basedOn w:val="a0"/>
    <w:next w:val="afc"/>
    <w:qFormat/>
    <w:pPr>
      <w:numPr>
        <w:numId w:val="0"/>
      </w:numPr>
      <w:spacing w:line="460" w:lineRule="exact"/>
    </w:pPr>
  </w:style>
  <w:style w:type="paragraph" w:customStyle="1" w:styleId="a4">
    <w:name w:val="三级条标题"/>
    <w:basedOn w:val="a3"/>
    <w:next w:val="afc"/>
    <w:qFormat/>
    <w:pPr>
      <w:numPr>
        <w:ilvl w:val="4"/>
      </w:numPr>
      <w:outlineLvl w:val="4"/>
    </w:pPr>
  </w:style>
  <w:style w:type="paragraph" w:customStyle="1" w:styleId="aff4">
    <w:name w:val="实施日期"/>
    <w:basedOn w:val="aff"/>
    <w:qFormat/>
    <w:pPr>
      <w:framePr w:hSpace="0" w:wrap="around" w:xAlign="right"/>
      <w:jc w:val="right"/>
    </w:pPr>
  </w:style>
  <w:style w:type="paragraph" w:customStyle="1" w:styleId="a5">
    <w:name w:val="四级条标题"/>
    <w:basedOn w:val="a4"/>
    <w:next w:val="afc"/>
    <w:qFormat/>
    <w:pPr>
      <w:numPr>
        <w:ilvl w:val="5"/>
      </w:numPr>
      <w:outlineLvl w:val="5"/>
    </w:pPr>
  </w:style>
  <w:style w:type="paragraph" w:customStyle="1" w:styleId="aff5">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6">
    <w:name w:val="五级条标题"/>
    <w:basedOn w:val="a5"/>
    <w:next w:val="afc"/>
    <w:qFormat/>
    <w:pPr>
      <w:numPr>
        <w:ilvl w:val="6"/>
      </w:numPr>
      <w:outlineLvl w:val="6"/>
    </w:pPr>
  </w:style>
  <w:style w:type="character" w:customStyle="1" w:styleId="Char">
    <w:name w:val="段 Char"/>
    <w:link w:val="afc"/>
    <w:qFormat/>
    <w:rPr>
      <w:rFonts w:ascii="宋体" w:eastAsia="宋体" w:hAnsi="Times New Roman" w:cs="Times New Roman"/>
      <w:kern w:val="0"/>
      <w:szCs w:val="20"/>
    </w:rPr>
  </w:style>
  <w:style w:type="character" w:customStyle="1" w:styleId="Char0">
    <w:name w:val="章标题 Char"/>
    <w:link w:val="a1"/>
    <w:qFormat/>
    <w:rPr>
      <w:rFonts w:ascii="黑体" w:eastAsia="黑体" w:hAnsi="Times New Roman" w:cs="Times New Roman"/>
      <w:kern w:val="0"/>
      <w:szCs w:val="20"/>
    </w:rPr>
  </w:style>
  <w:style w:type="character" w:customStyle="1" w:styleId="Char1">
    <w:name w:val="一级条标题 Char"/>
    <w:basedOn w:val="Char0"/>
    <w:link w:val="a2"/>
    <w:qFormat/>
    <w:rPr>
      <w:rFonts w:ascii="黑体" w:eastAsia="黑体" w:hAnsi="Times New Roman" w:cs="Times New Roman"/>
      <w:kern w:val="0"/>
      <w:szCs w:val="20"/>
    </w:rPr>
  </w:style>
  <w:style w:type="character" w:customStyle="1" w:styleId="ac">
    <w:name w:val="纯文本 字符"/>
    <w:basedOn w:val="a8"/>
    <w:link w:val="ab"/>
    <w:qFormat/>
    <w:rPr>
      <w:rFonts w:ascii="宋体" w:eastAsia="宋体" w:hAnsi="Courier New" w:cs="Times New Roman"/>
      <w:szCs w:val="20"/>
    </w:rPr>
  </w:style>
  <w:style w:type="character" w:customStyle="1" w:styleId="ae">
    <w:name w:val="批注框文本 字符"/>
    <w:basedOn w:val="a8"/>
    <w:link w:val="ad"/>
    <w:uiPriority w:val="99"/>
    <w:semiHidden/>
    <w:qFormat/>
    <w:rPr>
      <w:rFonts w:ascii="Times New Roman" w:eastAsia="宋体" w:hAnsi="Times New Roman" w:cs="Times New Roman"/>
      <w:sz w:val="18"/>
      <w:szCs w:val="18"/>
    </w:rPr>
  </w:style>
  <w:style w:type="character" w:customStyle="1" w:styleId="af0">
    <w:name w:val="页脚 字符"/>
    <w:basedOn w:val="a8"/>
    <w:link w:val="af"/>
    <w:uiPriority w:val="99"/>
    <w:qFormat/>
    <w:rPr>
      <w:rFonts w:ascii="Times New Roman" w:eastAsia="宋体" w:hAnsi="Times New Roman" w:cs="Times New Roman"/>
      <w:sz w:val="18"/>
      <w:szCs w:val="18"/>
    </w:rPr>
  </w:style>
  <w:style w:type="paragraph" w:customStyle="1" w:styleId="10">
    <w:name w:val="修订1"/>
    <w:hidden/>
    <w:uiPriority w:val="99"/>
    <w:unhideWhenUsed/>
    <w:qFormat/>
    <w:rPr>
      <w:rFonts w:ascii="Times New Roman" w:eastAsia="宋体" w:hAnsi="Times New Roman" w:cs="Times New Roman"/>
      <w:kern w:val="2"/>
      <w:sz w:val="21"/>
      <w:szCs w:val="24"/>
    </w:rPr>
  </w:style>
  <w:style w:type="character" w:styleId="aff6">
    <w:name w:val="Placeholder Text"/>
    <w:basedOn w:val="a8"/>
    <w:uiPriority w:val="99"/>
    <w:unhideWhenUsed/>
    <w:qFormat/>
    <w:rPr>
      <w:color w:val="666666"/>
    </w:rPr>
  </w:style>
  <w:style w:type="paragraph" w:customStyle="1" w:styleId="a">
    <w:name w:val="附录表标题"/>
    <w:basedOn w:val="a7"/>
    <w:next w:val="afc"/>
    <w:qFormat/>
    <w:pPr>
      <w:numPr>
        <w:ilvl w:val="1"/>
        <w:numId w:val="2"/>
      </w:numPr>
      <w:spacing w:beforeLines="50" w:before="50" w:afterLines="50" w:after="50"/>
      <w:ind w:left="0" w:firstLine="0"/>
      <w:jc w:val="center"/>
    </w:pPr>
    <w:rPr>
      <w:rFonts w:ascii="黑体" w:eastAsia="黑体"/>
      <w:szCs w:val="21"/>
    </w:rPr>
  </w:style>
  <w:style w:type="paragraph" w:customStyle="1" w:styleId="TableText">
    <w:name w:val="Table Text"/>
    <w:basedOn w:val="a7"/>
    <w:semiHidden/>
    <w:qFormat/>
    <w:rPr>
      <w:rFonts w:ascii="宋体" w:hAnsi="宋体" w:cs="宋体"/>
      <w:sz w:val="22"/>
      <w:szCs w:val="22"/>
      <w:lang w:eastAsia="en-US"/>
    </w:rPr>
  </w:style>
  <w:style w:type="character" w:customStyle="1" w:styleId="af2">
    <w:name w:val="页眉 字符"/>
    <w:basedOn w:val="a8"/>
    <w:link w:val="af1"/>
    <w:uiPriority w:val="99"/>
    <w:qFormat/>
    <w:rPr>
      <w:rFonts w:ascii="Times New Roman" w:eastAsia="宋体" w:hAnsi="Times New Roman" w:cs="Times New Roman"/>
      <w:kern w:val="2"/>
      <w:sz w:val="18"/>
      <w:szCs w:val="18"/>
    </w:rPr>
  </w:style>
  <w:style w:type="paragraph" w:customStyle="1" w:styleId="21">
    <w:name w:val="修订2"/>
    <w:hidden/>
    <w:uiPriority w:val="99"/>
    <w:unhideWhenUsed/>
    <w:qFormat/>
    <w:rPr>
      <w:rFonts w:ascii="Times New Roman" w:eastAsia="宋体" w:hAnsi="Times New Roman" w:cs="Times New Roman"/>
      <w:kern w:val="2"/>
      <w:sz w:val="21"/>
      <w:szCs w:val="24"/>
    </w:rPr>
  </w:style>
  <w:style w:type="paragraph" w:styleId="aff7">
    <w:name w:val="Revision"/>
    <w:hidden/>
    <w:uiPriority w:val="99"/>
    <w:unhideWhenUsed/>
    <w:rsid w:val="00101750"/>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1532</Words>
  <Characters>1871</Characters>
  <Application>Microsoft Office Word</Application>
  <DocSecurity>0</DocSecurity>
  <Lines>98</Lines>
  <Paragraphs>126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晓辉 李</cp:lastModifiedBy>
  <cp:revision>3</cp:revision>
  <dcterms:created xsi:type="dcterms:W3CDTF">2025-03-26T06:59:00Z</dcterms:created>
  <dcterms:modified xsi:type="dcterms:W3CDTF">2025-04-03T06:33:00Z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eyJoZGlkIjoiZTc5MjRkZTVmMjZlNmVhN2NiZjFiZjdjYTU4M2YyYWMiLCJ1c2VySWQiOiI0NzM3MDA4NTEifQ==</vt:lpwstr>
  </property>
  <property fmtid="{D5CDD505-2E9C-101B-9397-08002B2CF9AE}" pid="3" name="KSOProductBuildVer">
    <vt:lpwstr>2052-12.1.0.20305</vt:lpwstr>
  </property>
  <property fmtid="{D5CDD505-2E9C-101B-9397-08002B2CF9AE}" pid="4" name="ICV">
    <vt:lpwstr>E2DDAB0769F341D8A6B2848FBA77BE9B_13</vt:lpwstr>
  </property>
</Properties>
</file>